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9A2" w:rsidRPr="00296003" w:rsidRDefault="000A29A2" w:rsidP="000A29A2">
      <w:pPr>
        <w:spacing w:line="360" w:lineRule="exact"/>
        <w:ind w:left="540" w:rightChars="276" w:right="662" w:hanging="2"/>
        <w:jc w:val="center"/>
        <w:rPr>
          <w:rFonts w:ascii="標楷體" w:eastAsia="標楷體" w:hAnsi="標楷體"/>
          <w:b/>
          <w:spacing w:val="20"/>
          <w:sz w:val="28"/>
          <w:szCs w:val="28"/>
        </w:rPr>
      </w:pPr>
      <w:r w:rsidRPr="00296003">
        <w:rPr>
          <w:rFonts w:ascii="標楷體" w:eastAsia="標楷體" w:hAnsi="標楷體" w:hint="eastAsia"/>
          <w:b/>
          <w:spacing w:val="20"/>
          <w:sz w:val="28"/>
          <w:szCs w:val="28"/>
        </w:rPr>
        <w:t>港澳</w:t>
      </w:r>
      <w:proofErr w:type="gramStart"/>
      <w:r w:rsidRPr="00296003">
        <w:rPr>
          <w:rFonts w:ascii="標楷體" w:eastAsia="標楷體" w:hAnsi="標楷體" w:hint="eastAsia"/>
          <w:b/>
          <w:spacing w:val="20"/>
          <w:sz w:val="28"/>
          <w:szCs w:val="28"/>
        </w:rPr>
        <w:t>信義會黃陳淑英</w:t>
      </w:r>
      <w:proofErr w:type="gramEnd"/>
      <w:r w:rsidRPr="00296003">
        <w:rPr>
          <w:rFonts w:ascii="標楷體" w:eastAsia="標楷體" w:hAnsi="標楷體" w:hint="eastAsia"/>
          <w:b/>
          <w:spacing w:val="20"/>
          <w:sz w:val="28"/>
          <w:szCs w:val="28"/>
        </w:rPr>
        <w:t>紀念學校</w:t>
      </w:r>
    </w:p>
    <w:p w:rsidR="000A29A2" w:rsidRPr="00296003" w:rsidRDefault="000A29A2" w:rsidP="000A29A2">
      <w:pPr>
        <w:spacing w:line="360" w:lineRule="exact"/>
        <w:jc w:val="center"/>
        <w:rPr>
          <w:rFonts w:ascii="標楷體" w:eastAsia="標楷體" w:hAnsi="標楷體"/>
          <w:b/>
          <w:spacing w:val="20"/>
          <w:sz w:val="26"/>
          <w:szCs w:val="26"/>
        </w:rPr>
      </w:pPr>
    </w:p>
    <w:p w:rsidR="00633453" w:rsidRPr="00BB0A02" w:rsidRDefault="000A29A2" w:rsidP="00BB0A02">
      <w:pPr>
        <w:spacing w:line="360" w:lineRule="exact"/>
        <w:rPr>
          <w:rFonts w:ascii="標楷體" w:eastAsia="標楷體" w:hAnsi="標楷體" w:hint="eastAsia"/>
          <w:i/>
          <w:u w:val="single"/>
          <w:lang w:eastAsia="zh-HK"/>
        </w:rPr>
      </w:pPr>
      <w:r w:rsidRPr="00296003">
        <w:rPr>
          <w:rFonts w:ascii="標楷體" w:eastAsia="標楷體" w:hAnsi="標楷體" w:hint="eastAsia"/>
        </w:rPr>
        <w:t>學校檔號：</w:t>
      </w:r>
      <w:r w:rsidR="00E653E2" w:rsidRPr="00296003">
        <w:rPr>
          <w:rFonts w:ascii="標楷體" w:eastAsia="標楷體" w:hAnsi="標楷體" w:hint="eastAsia"/>
          <w:i/>
          <w:u w:val="single"/>
          <w:lang w:eastAsia="zh-HK"/>
        </w:rPr>
        <w:t>WCSY/SL1/</w:t>
      </w:r>
      <w:r w:rsidR="00E67C9A" w:rsidRPr="00296003">
        <w:rPr>
          <w:rFonts w:ascii="標楷體" w:eastAsia="標楷體" w:hAnsi="標楷體"/>
          <w:i/>
          <w:u w:val="single"/>
          <w:lang w:eastAsia="zh-HK"/>
        </w:rPr>
        <w:t>20</w:t>
      </w:r>
      <w:r w:rsidR="001366D3" w:rsidRPr="00296003">
        <w:rPr>
          <w:rFonts w:ascii="標楷體" w:eastAsia="標楷體" w:hAnsi="標楷體" w:hint="eastAsia"/>
          <w:i/>
          <w:u w:val="single"/>
          <w:lang w:eastAsia="zh-HK"/>
        </w:rPr>
        <w:t>-</w:t>
      </w:r>
      <w:r w:rsidR="00CD4345" w:rsidRPr="00296003">
        <w:rPr>
          <w:rFonts w:ascii="標楷體" w:eastAsia="標楷體" w:hAnsi="標楷體"/>
          <w:i/>
          <w:u w:val="single"/>
          <w:lang w:eastAsia="zh-HK"/>
        </w:rPr>
        <w:t>2</w:t>
      </w:r>
      <w:r w:rsidR="00AB25E7" w:rsidRPr="00296003">
        <w:rPr>
          <w:rFonts w:ascii="標楷體" w:eastAsia="標楷體" w:hAnsi="標楷體"/>
          <w:i/>
          <w:u w:val="single"/>
          <w:lang w:eastAsia="zh-HK"/>
        </w:rPr>
        <w:t>3</w:t>
      </w:r>
    </w:p>
    <w:p w:rsidR="000A29A2" w:rsidRPr="00633453" w:rsidRDefault="000A29A2" w:rsidP="000A29A2">
      <w:pPr>
        <w:spacing w:line="360" w:lineRule="exact"/>
        <w:jc w:val="center"/>
        <w:rPr>
          <w:rFonts w:ascii="標楷體" w:eastAsia="標楷體" w:hAnsi="標楷體"/>
          <w:b/>
          <w:i/>
          <w:spacing w:val="20"/>
          <w:sz w:val="26"/>
          <w:szCs w:val="26"/>
          <w:u w:val="single"/>
          <w:lang w:eastAsia="zh-HK"/>
        </w:rPr>
      </w:pPr>
    </w:p>
    <w:p w:rsidR="000A29A2" w:rsidRPr="00296003" w:rsidRDefault="00286192" w:rsidP="00286192">
      <w:pPr>
        <w:pStyle w:val="heading1"/>
        <w:ind w:right="0" w:firstLine="0"/>
        <w:rPr>
          <w:rFonts w:ascii="標楷體" w:eastAsia="標楷體" w:hAnsi="標楷體"/>
          <w:b w:val="0"/>
          <w:color w:val="auto"/>
        </w:rPr>
      </w:pPr>
      <w:proofErr w:type="gramStart"/>
      <w:r w:rsidRPr="00296003">
        <w:rPr>
          <w:rFonts w:ascii="標楷體" w:eastAsia="標楷體" w:hAnsi="標楷體" w:hint="eastAsia"/>
          <w:i w:val="0"/>
          <w:color w:val="auto"/>
        </w:rPr>
        <w:t>招標承投</w:t>
      </w:r>
      <w:r w:rsidR="000A29A2" w:rsidRPr="00296003">
        <w:rPr>
          <w:rFonts w:ascii="標楷體" w:eastAsia="標楷體" w:hAnsi="標楷體"/>
          <w:i w:val="0"/>
          <w:color w:val="auto"/>
        </w:rPr>
        <w:t>供應</w:t>
      </w:r>
      <w:proofErr w:type="gramEnd"/>
      <w:r w:rsidRPr="00296003">
        <w:rPr>
          <w:rFonts w:ascii="標楷體" w:eastAsia="標楷體" w:hAnsi="標楷體" w:hint="eastAsia"/>
          <w:i w:val="0"/>
          <w:color w:val="auto"/>
        </w:rPr>
        <w:t>「學生午膳服務」</w:t>
      </w:r>
    </w:p>
    <w:p w:rsidR="000A29A2" w:rsidRPr="00296003" w:rsidRDefault="000A29A2" w:rsidP="000A29A2">
      <w:pPr>
        <w:spacing w:line="360" w:lineRule="exact"/>
        <w:rPr>
          <w:rFonts w:ascii="標楷體" w:eastAsia="標楷體" w:hAnsi="標楷體"/>
          <w:sz w:val="26"/>
          <w:szCs w:val="26"/>
        </w:rPr>
      </w:pPr>
    </w:p>
    <w:p w:rsidR="000A29A2" w:rsidRPr="00296003" w:rsidRDefault="000A29A2" w:rsidP="00FD7F40">
      <w:pPr>
        <w:spacing w:line="360" w:lineRule="exact"/>
        <w:ind w:firstLineChars="200" w:firstLine="48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本校現正安排20</w:t>
      </w:r>
      <w:r w:rsidR="00E67C9A" w:rsidRPr="00296003">
        <w:rPr>
          <w:rFonts w:ascii="標楷體" w:eastAsia="標楷體" w:hAnsi="標楷體"/>
        </w:rPr>
        <w:t>20</w:t>
      </w:r>
      <w:r w:rsidRPr="00296003">
        <w:rPr>
          <w:rFonts w:ascii="標楷體" w:eastAsia="標楷體" w:hAnsi="標楷體"/>
        </w:rPr>
        <w:t>-</w:t>
      </w:r>
      <w:r w:rsidR="00E67C9A" w:rsidRPr="00296003">
        <w:rPr>
          <w:rFonts w:ascii="標楷體" w:eastAsia="標楷體" w:hAnsi="標楷體"/>
        </w:rPr>
        <w:t>2</w:t>
      </w:r>
      <w:r w:rsidR="00AB25E7" w:rsidRPr="00296003">
        <w:rPr>
          <w:rFonts w:ascii="標楷體" w:eastAsia="標楷體" w:hAnsi="標楷體"/>
        </w:rPr>
        <w:t>3</w:t>
      </w:r>
      <w:r w:rsidRPr="00296003">
        <w:rPr>
          <w:rFonts w:ascii="標楷體" w:eastAsia="標楷體" w:hAnsi="標楷體"/>
        </w:rPr>
        <w:t>學年</w:t>
      </w:r>
      <w:proofErr w:type="gramStart"/>
      <w:r w:rsidRPr="00296003">
        <w:rPr>
          <w:rFonts w:ascii="標楷體" w:eastAsia="標楷體" w:hAnsi="標楷體" w:hint="eastAsia"/>
          <w:lang w:val="en-GB"/>
        </w:rPr>
        <w:t>師生之</w:t>
      </w:r>
      <w:r w:rsidRPr="00296003">
        <w:rPr>
          <w:rFonts w:ascii="標楷體" w:eastAsia="標楷體" w:hAnsi="標楷體"/>
        </w:rPr>
        <w:t>午膳</w:t>
      </w:r>
      <w:proofErr w:type="gramEnd"/>
      <w:r w:rsidRPr="00296003">
        <w:rPr>
          <w:rFonts w:ascii="標楷體" w:eastAsia="標楷體" w:hAnsi="標楷體"/>
        </w:rPr>
        <w:t>供應</w:t>
      </w:r>
      <w:r w:rsidRPr="00296003">
        <w:rPr>
          <w:rFonts w:ascii="標楷體" w:eastAsia="標楷體" w:hAnsi="標楷體" w:hint="eastAsia"/>
        </w:rPr>
        <w:t>事宜</w:t>
      </w:r>
      <w:r w:rsidRPr="00296003">
        <w:rPr>
          <w:rFonts w:ascii="標楷體" w:eastAsia="標楷體" w:hAnsi="標楷體"/>
        </w:rPr>
        <w:t>，</w:t>
      </w:r>
      <w:proofErr w:type="gramStart"/>
      <w:r w:rsidRPr="00296003">
        <w:rPr>
          <w:rFonts w:ascii="標楷體" w:eastAsia="標楷體" w:hAnsi="標楷體"/>
        </w:rPr>
        <w:t>現誠邀</w:t>
      </w:r>
      <w:proofErr w:type="gramEnd"/>
      <w:r w:rsidRPr="00296003">
        <w:rPr>
          <w:rFonts w:ascii="標楷體" w:eastAsia="標楷體" w:hAnsi="標楷體"/>
          <w:kern w:val="0"/>
        </w:rPr>
        <w:t>持有由食物環境衞生署簽發「獲准供應午餐飯盒的持牌食物製造廠」有效牌照的午膳供應商提交標書。</w:t>
      </w:r>
      <w:r w:rsidRPr="00296003">
        <w:rPr>
          <w:rFonts w:ascii="標楷體" w:eastAsia="標楷體" w:hAnsi="標楷體" w:hint="eastAsia"/>
          <w:kern w:val="0"/>
        </w:rPr>
        <w:t>投標者須注意以</w:t>
      </w:r>
      <w:r w:rsidRPr="00296003">
        <w:rPr>
          <w:rFonts w:ascii="標楷體" w:eastAsia="標楷體" w:hAnsi="標楷體"/>
          <w:kern w:val="0"/>
        </w:rPr>
        <w:t>下</w:t>
      </w:r>
      <w:r w:rsidRPr="00296003">
        <w:rPr>
          <w:rFonts w:ascii="標楷體" w:eastAsia="標楷體" w:hAnsi="標楷體" w:hint="eastAsia"/>
          <w:kern w:val="0"/>
        </w:rPr>
        <w:t>各項</w:t>
      </w:r>
      <w:r w:rsidRPr="00296003">
        <w:rPr>
          <w:rFonts w:ascii="標楷體" w:eastAsia="標楷體" w:hAnsi="標楷體"/>
          <w:kern w:val="0"/>
        </w:rPr>
        <w:t>要求</w:t>
      </w:r>
      <w:r w:rsidRPr="00296003">
        <w:rPr>
          <w:rFonts w:ascii="標楷體" w:eastAsia="標楷體" w:hAnsi="標楷體" w:hint="eastAsia"/>
          <w:kern w:val="0"/>
        </w:rPr>
        <w:t>：</w:t>
      </w:r>
    </w:p>
    <w:p w:rsidR="000A29A2" w:rsidRPr="00296003" w:rsidRDefault="000A29A2" w:rsidP="000A29A2">
      <w:pPr>
        <w:spacing w:line="360" w:lineRule="exact"/>
        <w:rPr>
          <w:rFonts w:ascii="標楷體" w:eastAsia="標楷體" w:hAnsi="標楷體"/>
        </w:rPr>
      </w:pPr>
    </w:p>
    <w:p w:rsidR="000A29A2" w:rsidRPr="00296003" w:rsidRDefault="000A29A2" w:rsidP="000A29A2">
      <w:pPr>
        <w:spacing w:line="360" w:lineRule="exact"/>
        <w:ind w:left="60" w:rightChars="29" w:right="70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 xml:space="preserve">I. </w:t>
      </w:r>
      <w:r w:rsidRPr="00296003">
        <w:rPr>
          <w:rFonts w:ascii="標楷體" w:eastAsia="標楷體" w:hAnsi="標楷體"/>
          <w:u w:val="single"/>
        </w:rPr>
        <w:t>服務要求</w:t>
      </w:r>
    </w:p>
    <w:p w:rsidR="00CD4345" w:rsidRPr="00296003" w:rsidRDefault="000A29A2" w:rsidP="00DA6DA8">
      <w:pPr>
        <w:numPr>
          <w:ilvl w:val="0"/>
          <w:numId w:val="1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服務對象：</w:t>
      </w:r>
      <w:proofErr w:type="gramStart"/>
      <w:r w:rsidRPr="00296003">
        <w:rPr>
          <w:rFonts w:ascii="標楷體" w:eastAsia="標楷體" w:hAnsi="標楷體" w:cs="新細明體"/>
          <w:kern w:val="0"/>
        </w:rPr>
        <w:t>餐款供</w:t>
      </w:r>
      <w:proofErr w:type="gramEnd"/>
      <w:r w:rsidRPr="00296003">
        <w:rPr>
          <w:rFonts w:ascii="標楷體" w:eastAsia="標楷體" w:hAnsi="標楷體" w:cs="新細明體"/>
          <w:kern w:val="0"/>
        </w:rPr>
        <w:t>學童、老師和學校職員於學期內的上課日享用</w:t>
      </w:r>
    </w:p>
    <w:p w:rsidR="00296003" w:rsidRDefault="000A29A2" w:rsidP="00DA6DA8">
      <w:pPr>
        <w:numPr>
          <w:ilvl w:val="0"/>
          <w:numId w:val="1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所有</w:t>
      </w:r>
      <w:proofErr w:type="gramStart"/>
      <w:r w:rsidR="00C06733">
        <w:rPr>
          <w:rFonts w:ascii="標楷體" w:eastAsia="標楷體" w:hAnsi="標楷體" w:hint="eastAsia"/>
          <w:lang w:eastAsia="zh-HK"/>
        </w:rPr>
        <w:t>餐</w:t>
      </w:r>
      <w:r w:rsidRPr="00296003">
        <w:rPr>
          <w:rFonts w:ascii="標楷體" w:eastAsia="標楷體" w:hAnsi="標楷體" w:hint="eastAsia"/>
        </w:rPr>
        <w:t>款均需</w:t>
      </w:r>
      <w:proofErr w:type="gramEnd"/>
      <w:r w:rsidRPr="00296003">
        <w:rPr>
          <w:rFonts w:ascii="標楷體" w:eastAsia="標楷體" w:hAnsi="標楷體"/>
        </w:rPr>
        <w:t>遵循衞生署</w:t>
      </w:r>
      <w:r w:rsidRPr="00296003">
        <w:rPr>
          <w:rFonts w:ascii="標楷體" w:eastAsia="標楷體" w:hAnsi="標楷體" w:hint="eastAsia"/>
        </w:rPr>
        <w:t>《學生午膳營養指引》</w:t>
      </w:r>
      <w:hyperlink r:id="rId8" w:tgtFrame="_blank" w:history="1">
        <w:r w:rsidRPr="00296003">
          <w:rPr>
            <w:rFonts w:ascii="標楷體" w:eastAsia="標楷體" w:hAnsi="標楷體"/>
          </w:rPr>
          <w:t>(</w:t>
        </w:r>
        <w:r w:rsidR="001366D3" w:rsidRPr="00296003">
          <w:rPr>
            <w:rFonts w:ascii="標楷體" w:eastAsia="標楷體" w:hAnsi="標楷體" w:hint="eastAsia"/>
          </w:rPr>
          <w:t>最</w:t>
        </w:r>
      </w:hyperlink>
      <w:r w:rsidR="001366D3" w:rsidRPr="00296003">
        <w:rPr>
          <w:rFonts w:ascii="標楷體" w:eastAsia="標楷體" w:hAnsi="標楷體" w:hint="eastAsia"/>
        </w:rPr>
        <w:t>新版</w:t>
      </w:r>
      <w:r w:rsidRPr="00296003">
        <w:rPr>
          <w:rFonts w:ascii="標楷體" w:eastAsia="標楷體" w:hAnsi="標楷體"/>
        </w:rPr>
        <w:t>)</w:t>
      </w:r>
      <w:r w:rsidRPr="00296003">
        <w:rPr>
          <w:rFonts w:ascii="標楷體" w:eastAsia="標楷體" w:hAnsi="標楷體" w:hint="eastAsia"/>
        </w:rPr>
        <w:t xml:space="preserve"> 內</w:t>
      </w:r>
      <w:r w:rsidRPr="00296003">
        <w:rPr>
          <w:rFonts w:ascii="標楷體" w:eastAsia="標楷體" w:hAnsi="標楷體"/>
        </w:rPr>
        <w:t>建議</w:t>
      </w:r>
      <w:r w:rsidRPr="00296003">
        <w:rPr>
          <w:rFonts w:ascii="標楷體" w:eastAsia="標楷體" w:hAnsi="標楷體" w:hint="eastAsia"/>
        </w:rPr>
        <w:t>的</w:t>
      </w:r>
      <w:r w:rsidRPr="00296003">
        <w:rPr>
          <w:rFonts w:ascii="標楷體" w:eastAsia="標楷體" w:hAnsi="標楷體"/>
        </w:rPr>
        <w:t>營養要求</w:t>
      </w:r>
    </w:p>
    <w:p w:rsidR="00296003" w:rsidRPr="00DA6DA8" w:rsidRDefault="00865612" w:rsidP="00DA6DA8">
      <w:pPr>
        <w:numPr>
          <w:ilvl w:val="0"/>
          <w:numId w:val="1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供應含最少10%全</w:t>
      </w:r>
      <w:proofErr w:type="gramStart"/>
      <w:r w:rsidRPr="00296003">
        <w:rPr>
          <w:rFonts w:ascii="標楷體" w:eastAsia="標楷體" w:hAnsi="標楷體" w:hint="eastAsia"/>
        </w:rPr>
        <w:t>穀麥或</w:t>
      </w:r>
      <w:proofErr w:type="gramEnd"/>
      <w:r w:rsidRPr="00296003">
        <w:rPr>
          <w:rFonts w:ascii="標楷體" w:eastAsia="標楷體" w:hAnsi="標楷體" w:hint="eastAsia"/>
        </w:rPr>
        <w:t>添加蔬菜的穀物類食品（如紅米飯、糙米飯、菜飯、粟</w:t>
      </w:r>
      <w:r w:rsidRPr="00DA6DA8">
        <w:rPr>
          <w:rFonts w:ascii="標楷體" w:eastAsia="標楷體" w:hAnsi="標楷體" w:hint="eastAsia"/>
        </w:rPr>
        <w:t>米飯、麥包）：</w:t>
      </w:r>
      <w:r w:rsidRPr="00DA6DA8">
        <w:rPr>
          <w:rFonts w:ascii="標楷體" w:eastAsia="標楷體" w:hAnsi="標楷體" w:hint="eastAsia"/>
          <w:i/>
        </w:rPr>
        <w:t>每天最少一款</w:t>
      </w:r>
    </w:p>
    <w:p w:rsidR="00865612" w:rsidRPr="00296003" w:rsidRDefault="00865612" w:rsidP="00DA6DA8">
      <w:pPr>
        <w:pStyle w:val="ac"/>
        <w:numPr>
          <w:ilvl w:val="0"/>
          <w:numId w:val="1"/>
        </w:numPr>
        <w:tabs>
          <w:tab w:val="clear" w:pos="960"/>
          <w:tab w:val="left" w:pos="993"/>
          <w:tab w:val="num" w:pos="1134"/>
        </w:tabs>
        <w:spacing w:line="360" w:lineRule="exact"/>
        <w:ind w:leftChars="0"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蔬菜供應：</w:t>
      </w:r>
      <w:proofErr w:type="gramStart"/>
      <w:r w:rsidRPr="00296003">
        <w:rPr>
          <w:rFonts w:ascii="標楷體" w:eastAsia="標楷體" w:hAnsi="標楷體" w:hint="eastAsia"/>
        </w:rPr>
        <w:t>所有餐款提供</w:t>
      </w:r>
      <w:proofErr w:type="gramEnd"/>
      <w:r w:rsidRPr="00296003">
        <w:rPr>
          <w:rFonts w:ascii="標楷體" w:eastAsia="標楷體" w:hAnsi="標楷體" w:hint="eastAsia"/>
        </w:rPr>
        <w:t>最少一份蔬菜；</w:t>
      </w:r>
      <w:r w:rsidRPr="00296003">
        <w:rPr>
          <w:rFonts w:ascii="標楷體" w:eastAsia="標楷體" w:hAnsi="標楷體" w:hint="eastAsia"/>
          <w:i/>
        </w:rPr>
        <w:t>並</w:t>
      </w:r>
      <w:proofErr w:type="gramStart"/>
      <w:r w:rsidRPr="00296003">
        <w:rPr>
          <w:rFonts w:ascii="標楷體" w:eastAsia="標楷體" w:hAnsi="標楷體" w:hint="eastAsia"/>
          <w:i/>
        </w:rPr>
        <w:t>提供添菜服務</w:t>
      </w:r>
      <w:proofErr w:type="gramEnd"/>
      <w:r w:rsidRPr="00296003">
        <w:rPr>
          <w:rFonts w:ascii="標楷體" w:eastAsia="標楷體" w:hAnsi="標楷體" w:hint="eastAsia"/>
        </w:rPr>
        <w:t>。</w:t>
      </w:r>
    </w:p>
    <w:p w:rsidR="00865612" w:rsidRPr="00296003" w:rsidRDefault="00865612" w:rsidP="00DA6DA8">
      <w:pPr>
        <w:numPr>
          <w:ilvl w:val="0"/>
          <w:numId w:val="1"/>
        </w:numPr>
        <w:tabs>
          <w:tab w:val="clear" w:pos="960"/>
        </w:tabs>
        <w:spacing w:line="360" w:lineRule="exact"/>
        <w:ind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水果供應的</w:t>
      </w:r>
      <w:r w:rsidRPr="00296003">
        <w:rPr>
          <w:rFonts w:ascii="標楷體" w:eastAsia="標楷體" w:hAnsi="標楷體" w:hint="eastAsia"/>
        </w:rPr>
        <w:t>份</w:t>
      </w:r>
      <w:r w:rsidRPr="00296003">
        <w:rPr>
          <w:rFonts w:ascii="標楷體" w:eastAsia="標楷體" w:hAnsi="標楷體"/>
        </w:rPr>
        <w:t>量和次數：每星期</w:t>
      </w:r>
      <w:r w:rsidRPr="00296003">
        <w:rPr>
          <w:rFonts w:ascii="標楷體" w:eastAsia="標楷體" w:hAnsi="標楷體" w:hint="eastAsia"/>
        </w:rPr>
        <w:t>三</w:t>
      </w:r>
      <w:r w:rsidRPr="00296003">
        <w:rPr>
          <w:rFonts w:ascii="標楷體" w:eastAsia="標楷體" w:hAnsi="標楷體"/>
        </w:rPr>
        <w:t>次供應原</w:t>
      </w:r>
      <w:proofErr w:type="gramStart"/>
      <w:r w:rsidRPr="00296003">
        <w:rPr>
          <w:rFonts w:ascii="標楷體" w:eastAsia="標楷體" w:hAnsi="標楷體"/>
        </w:rPr>
        <w:t>個</w:t>
      </w:r>
      <w:proofErr w:type="gramEnd"/>
      <w:r w:rsidRPr="00296003">
        <w:rPr>
          <w:rFonts w:ascii="標楷體" w:eastAsia="標楷體" w:hAnsi="標楷體"/>
        </w:rPr>
        <w:t>新鮮水果（逢星期</w:t>
      </w:r>
      <w:r w:rsidRPr="00296003">
        <w:rPr>
          <w:rFonts w:ascii="標楷體" w:eastAsia="標楷體" w:hAnsi="標楷體" w:hint="eastAsia"/>
        </w:rPr>
        <w:t>一、三、</w:t>
      </w:r>
      <w:r w:rsidRPr="00296003">
        <w:rPr>
          <w:rFonts w:ascii="標楷體" w:eastAsia="標楷體" w:hAnsi="標楷體"/>
        </w:rPr>
        <w:t>五</w:t>
      </w:r>
      <w:r w:rsidRPr="00296003">
        <w:rPr>
          <w:rFonts w:ascii="標楷體" w:eastAsia="標楷體" w:hAnsi="標楷體" w:hint="eastAsia"/>
        </w:rPr>
        <w:t>，學校假期除外</w:t>
      </w:r>
      <w:r w:rsidRPr="00296003">
        <w:rPr>
          <w:rFonts w:ascii="標楷體" w:eastAsia="標楷體" w:hAnsi="標楷體"/>
        </w:rPr>
        <w:t>）</w:t>
      </w:r>
    </w:p>
    <w:p w:rsidR="00865612" w:rsidRPr="00296003" w:rsidRDefault="00865612" w:rsidP="00DA6DA8">
      <w:pPr>
        <w:numPr>
          <w:ilvl w:val="0"/>
          <w:numId w:val="1"/>
        </w:numPr>
        <w:tabs>
          <w:tab w:val="clear" w:pos="960"/>
        </w:tabs>
        <w:spacing w:line="360" w:lineRule="exact"/>
        <w:ind w:left="993" w:rightChars="29" w:right="70" w:hanging="567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膳食供應模式：課室內進食飯盒</w:t>
      </w:r>
    </w:p>
    <w:p w:rsidR="00865612" w:rsidRPr="00296003" w:rsidRDefault="00865612" w:rsidP="00DA6DA8">
      <w:pPr>
        <w:pStyle w:val="ac"/>
        <w:numPr>
          <w:ilvl w:val="0"/>
          <w:numId w:val="1"/>
        </w:numPr>
        <w:tabs>
          <w:tab w:val="left" w:pos="993"/>
        </w:tabs>
        <w:spacing w:line="360" w:lineRule="exact"/>
        <w:ind w:leftChars="0" w:rightChars="29" w:right="70" w:hanging="534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午膳容器及餐具：</w:t>
      </w:r>
      <w:r w:rsidR="007A1F9B" w:rsidRPr="00F41253">
        <w:rPr>
          <w:rFonts w:ascii="標楷體" w:eastAsia="標楷體" w:hAnsi="標楷體" w:hint="eastAsia"/>
        </w:rPr>
        <w:t>使用耐用度高及可重複使用的食物容器</w:t>
      </w:r>
      <w:r w:rsidR="00C862E4">
        <w:rPr>
          <w:rFonts w:ascii="標楷體" w:eastAsia="標楷體" w:hAnsi="標楷體"/>
        </w:rPr>
        <w:t>，</w:t>
      </w:r>
      <w:r w:rsidR="00C862E4">
        <w:rPr>
          <w:rFonts w:ascii="標楷體" w:eastAsia="標楷體" w:hAnsi="標楷體" w:hint="eastAsia"/>
          <w:lang w:eastAsia="zh-HK"/>
        </w:rPr>
        <w:t>以及</w:t>
      </w:r>
      <w:r w:rsidR="00C862E4" w:rsidRPr="00F41253">
        <w:rPr>
          <w:rFonts w:ascii="標楷體" w:eastAsia="標楷體" w:hAnsi="標楷體" w:hint="eastAsia"/>
        </w:rPr>
        <w:t>可清洗重複使用的餐具</w:t>
      </w:r>
    </w:p>
    <w:p w:rsidR="00865612" w:rsidRPr="00296003" w:rsidRDefault="00865612" w:rsidP="00865612">
      <w:pPr>
        <w:numPr>
          <w:ilvl w:val="0"/>
          <w:numId w:val="1"/>
        </w:numPr>
        <w:spacing w:line="360" w:lineRule="exact"/>
        <w:ind w:rightChars="29" w:right="70"/>
        <w:rPr>
          <w:rFonts w:ascii="標楷體" w:eastAsia="標楷體" w:hAnsi="標楷體"/>
        </w:rPr>
      </w:pPr>
      <w:proofErr w:type="gramStart"/>
      <w:r w:rsidRPr="00296003">
        <w:rPr>
          <w:rFonts w:ascii="標楷體" w:eastAsia="標楷體" w:hAnsi="標楷體"/>
        </w:rPr>
        <w:t>供應餐款的</w:t>
      </w:r>
      <w:proofErr w:type="gramEnd"/>
      <w:r w:rsidRPr="00296003">
        <w:rPr>
          <w:rFonts w:ascii="標楷體" w:eastAsia="標楷體" w:hAnsi="標楷體"/>
        </w:rPr>
        <w:t>數</w:t>
      </w:r>
      <w:r w:rsidRPr="00296003">
        <w:rPr>
          <w:rFonts w:ascii="標楷體" w:eastAsia="標楷體" w:hAnsi="標楷體" w:hint="eastAsia"/>
        </w:rPr>
        <w:t>目</w:t>
      </w:r>
      <w:r w:rsidRPr="00296003">
        <w:rPr>
          <w:rFonts w:ascii="標楷體" w:eastAsia="標楷體" w:hAnsi="標楷體"/>
        </w:rPr>
        <w:t>：每天</w:t>
      </w:r>
      <w:r w:rsidRPr="00296003">
        <w:rPr>
          <w:rFonts w:ascii="標楷體" w:eastAsia="標楷體" w:hAnsi="標楷體" w:hint="eastAsia"/>
        </w:rPr>
        <w:t>四款</w:t>
      </w:r>
    </w:p>
    <w:p w:rsidR="00865612" w:rsidRPr="00296003" w:rsidRDefault="00865612" w:rsidP="00865612">
      <w:pPr>
        <w:numPr>
          <w:ilvl w:val="0"/>
          <w:numId w:val="1"/>
        </w:numPr>
        <w:spacing w:line="360" w:lineRule="exact"/>
        <w:ind w:rightChars="29" w:right="70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預計</w:t>
      </w:r>
      <w:r w:rsidRPr="00296003">
        <w:rPr>
          <w:rFonts w:ascii="標楷體" w:eastAsia="標楷體" w:hAnsi="標楷體"/>
        </w:rPr>
        <w:t>每天供應數量：</w:t>
      </w:r>
      <w:r w:rsidRPr="00296003">
        <w:rPr>
          <w:rFonts w:ascii="標楷體" w:eastAsia="標楷體" w:hAnsi="標楷體" w:hint="eastAsia"/>
        </w:rPr>
        <w:t>約3</w:t>
      </w:r>
      <w:r w:rsidRPr="00296003">
        <w:rPr>
          <w:rFonts w:ascii="標楷體" w:eastAsia="標楷體" w:hAnsi="標楷體"/>
        </w:rPr>
        <w:t>90份</w:t>
      </w:r>
      <w:r w:rsidRPr="00296003">
        <w:rPr>
          <w:rFonts w:ascii="標楷體" w:eastAsia="標楷體" w:hAnsi="標楷體" w:hint="eastAsia"/>
        </w:rPr>
        <w:t>（高小</w:t>
      </w:r>
      <w:r w:rsidRPr="00296003">
        <w:rPr>
          <w:rFonts w:ascii="標楷體" w:eastAsia="標楷體" w:hAnsi="標楷體" w:hint="eastAsia"/>
          <w:lang w:eastAsia="zh-HK"/>
        </w:rPr>
        <w:t>1</w:t>
      </w:r>
      <w:r w:rsidRPr="00296003">
        <w:rPr>
          <w:rFonts w:ascii="標楷體" w:eastAsia="標楷體" w:hAnsi="標楷體"/>
        </w:rPr>
        <w:t>9</w:t>
      </w:r>
      <w:r w:rsidRPr="00296003">
        <w:rPr>
          <w:rFonts w:ascii="標楷體" w:eastAsia="標楷體" w:hAnsi="標楷體" w:hint="eastAsia"/>
        </w:rPr>
        <w:t>5份 / 低小</w:t>
      </w:r>
      <w:r w:rsidRPr="00296003">
        <w:rPr>
          <w:rFonts w:ascii="標楷體" w:eastAsia="標楷體" w:hAnsi="標楷體" w:hint="eastAsia"/>
          <w:lang w:eastAsia="zh-HK"/>
        </w:rPr>
        <w:t>1</w:t>
      </w:r>
      <w:r w:rsidRPr="00296003">
        <w:rPr>
          <w:rFonts w:ascii="標楷體" w:eastAsia="標楷體" w:hAnsi="標楷體"/>
        </w:rPr>
        <w:t>9</w:t>
      </w:r>
      <w:r w:rsidRPr="00296003">
        <w:rPr>
          <w:rFonts w:ascii="標楷體" w:eastAsia="標楷體" w:hAnsi="標楷體" w:hint="eastAsia"/>
        </w:rPr>
        <w:t>5份）</w:t>
      </w:r>
    </w:p>
    <w:p w:rsidR="00865612" w:rsidRPr="00296003" w:rsidRDefault="00865612" w:rsidP="00865612">
      <w:pPr>
        <w:numPr>
          <w:ilvl w:val="0"/>
          <w:numId w:val="1"/>
        </w:numPr>
        <w:spacing w:line="360" w:lineRule="exact"/>
        <w:ind w:rightChars="29" w:right="70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服務合約年期：兩年（2020/21 及 2021/22學年）</w:t>
      </w:r>
      <w:r w:rsidRPr="00296003">
        <w:rPr>
          <w:rFonts w:ascii="標楷體" w:eastAsia="標楷體" w:hAnsi="標楷體" w:hint="eastAsia"/>
        </w:rPr>
        <w:t>，如服務表現優良，合約可延期一年至</w:t>
      </w:r>
      <w:r w:rsidRPr="00296003">
        <w:rPr>
          <w:rFonts w:ascii="標楷體" w:eastAsia="標楷體" w:hAnsi="標楷體"/>
        </w:rPr>
        <w:t>2022/23學年</w:t>
      </w:r>
      <w:r w:rsidRPr="00296003">
        <w:rPr>
          <w:rFonts w:ascii="標楷體" w:eastAsia="標楷體" w:hAnsi="標楷體" w:hint="eastAsia"/>
        </w:rPr>
        <w:t>止。合約期內，若任何一方需要終止合約，須於三個月前通知對方。</w:t>
      </w:r>
    </w:p>
    <w:p w:rsidR="00DA6DA8" w:rsidRPr="00296003" w:rsidRDefault="00DA6DA8" w:rsidP="00DA6DA8">
      <w:pPr>
        <w:spacing w:line="360" w:lineRule="exact"/>
        <w:ind w:rightChars="29" w:right="70"/>
        <w:rPr>
          <w:rFonts w:ascii="標楷體" w:eastAsia="標楷體" w:hAnsi="標楷體"/>
        </w:rPr>
      </w:pPr>
    </w:p>
    <w:p w:rsidR="000A29A2" w:rsidRPr="00296003" w:rsidRDefault="0058444C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投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標者需要遞交的文件</w:t>
      </w:r>
    </w:p>
    <w:p w:rsidR="000A29A2" w:rsidRPr="00296003" w:rsidRDefault="000A29A2" w:rsidP="000A29A2">
      <w:pPr>
        <w:numPr>
          <w:ilvl w:val="0"/>
          <w:numId w:val="5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投標書必須</w:t>
      </w:r>
      <w:r w:rsidRPr="00296003">
        <w:rPr>
          <w:rFonts w:ascii="標楷體" w:eastAsia="標楷體" w:hAnsi="標楷體"/>
        </w:rPr>
        <w:t>清楚列明根據以上所列服務要求</w:t>
      </w:r>
      <w:r w:rsidRPr="00296003">
        <w:rPr>
          <w:rFonts w:ascii="標楷體" w:eastAsia="標楷體" w:hAnsi="標楷體" w:hint="eastAsia"/>
        </w:rPr>
        <w:t>所</w:t>
      </w:r>
      <w:r w:rsidRPr="00296003">
        <w:rPr>
          <w:rFonts w:ascii="標楷體" w:eastAsia="標楷體" w:hAnsi="標楷體"/>
        </w:rPr>
        <w:t>提供各項服務的詳情</w:t>
      </w:r>
    </w:p>
    <w:p w:rsidR="000A29A2" w:rsidRPr="00296003" w:rsidRDefault="000A29A2" w:rsidP="000A29A2">
      <w:pPr>
        <w:numPr>
          <w:ilvl w:val="0"/>
          <w:numId w:val="5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已</w:t>
      </w:r>
      <w:r w:rsidRPr="00296003">
        <w:rPr>
          <w:rFonts w:ascii="標楷體" w:eastAsia="標楷體" w:hAnsi="標楷體"/>
        </w:rPr>
        <w:t>填妥的</w:t>
      </w:r>
      <w:r w:rsidRPr="00296003">
        <w:rPr>
          <w:rFonts w:ascii="標楷體" w:eastAsia="標楷體" w:hAnsi="標楷體" w:hint="eastAsia"/>
        </w:rPr>
        <w:t>「午膳供應商服務承諾書」</w:t>
      </w:r>
    </w:p>
    <w:p w:rsidR="000A29A2" w:rsidRPr="00296003" w:rsidRDefault="000A29A2" w:rsidP="000A29A2">
      <w:pPr>
        <w:numPr>
          <w:ilvl w:val="0"/>
          <w:numId w:val="5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已</w:t>
      </w:r>
      <w:r w:rsidR="00096EAE" w:rsidRPr="00296003">
        <w:rPr>
          <w:rFonts w:ascii="標楷體" w:eastAsia="標楷體" w:hAnsi="標楷體"/>
        </w:rPr>
        <w:t>填妥的「學校午膳供應商評估表</w:t>
      </w:r>
      <w:r w:rsidR="000D1B79" w:rsidRPr="00296003">
        <w:rPr>
          <w:rFonts w:ascii="標楷體" w:eastAsia="標楷體" w:hAnsi="標楷體" w:hint="eastAsia"/>
        </w:rPr>
        <w:t>」</w:t>
      </w:r>
    </w:p>
    <w:p w:rsidR="000A29A2" w:rsidRPr="00296003" w:rsidRDefault="000A29A2" w:rsidP="000A29A2">
      <w:pPr>
        <w:numPr>
          <w:ilvl w:val="0"/>
          <w:numId w:val="5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各項證明文件，當中</w:t>
      </w:r>
      <w:r w:rsidRPr="00296003">
        <w:rPr>
          <w:rFonts w:ascii="標楷體" w:eastAsia="標楷體" w:hAnsi="標楷體" w:hint="eastAsia"/>
          <w:b/>
          <w:u w:val="single"/>
        </w:rPr>
        <w:t>必須</w:t>
      </w:r>
      <w:r w:rsidRPr="00296003">
        <w:rPr>
          <w:rFonts w:ascii="標楷體" w:eastAsia="標楷體" w:hAnsi="標楷體" w:hint="eastAsia"/>
        </w:rPr>
        <w:t>包括：</w:t>
      </w:r>
    </w:p>
    <w:p w:rsidR="000A29A2" w:rsidRPr="00296003" w:rsidRDefault="000A29A2" w:rsidP="000A29A2">
      <w:pPr>
        <w:numPr>
          <w:ilvl w:val="0"/>
          <w:numId w:val="6"/>
        </w:numPr>
        <w:tabs>
          <w:tab w:val="left" w:pos="3686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一個月學校</w:t>
      </w:r>
      <w:proofErr w:type="gramStart"/>
      <w:r w:rsidRPr="00296003">
        <w:rPr>
          <w:rFonts w:ascii="標楷體" w:eastAsia="標楷體" w:hAnsi="標楷體" w:hint="eastAsia"/>
        </w:rPr>
        <w:t>午膳餐單</w:t>
      </w:r>
      <w:proofErr w:type="gramEnd"/>
    </w:p>
    <w:p w:rsidR="000A29A2" w:rsidRPr="00296003" w:rsidRDefault="000A29A2" w:rsidP="000A29A2">
      <w:pPr>
        <w:numPr>
          <w:ilvl w:val="0"/>
          <w:numId w:val="6"/>
        </w:numPr>
        <w:tabs>
          <w:tab w:val="left" w:pos="3686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由食物環境衞生署發出之「獲准供應</w:t>
      </w:r>
      <w:r w:rsidR="006C06A4" w:rsidRPr="00296003">
        <w:rPr>
          <w:rFonts w:ascii="標楷體" w:eastAsia="標楷體" w:hAnsi="標楷體" w:hint="eastAsia"/>
        </w:rPr>
        <w:t>午餐</w:t>
      </w:r>
      <w:r w:rsidR="006C06A4">
        <w:rPr>
          <w:rFonts w:ascii="標楷體" w:eastAsia="標楷體" w:hAnsi="標楷體" w:hint="eastAsia"/>
          <w:lang w:eastAsia="zh-HK"/>
        </w:rPr>
        <w:t>飯</w:t>
      </w:r>
      <w:r w:rsidR="006C06A4" w:rsidRPr="00296003">
        <w:rPr>
          <w:rFonts w:ascii="標楷體" w:eastAsia="標楷體" w:hAnsi="標楷體" w:hint="eastAsia"/>
        </w:rPr>
        <w:t>盒</w:t>
      </w:r>
      <w:r w:rsidRPr="00296003">
        <w:rPr>
          <w:rFonts w:ascii="標楷體" w:eastAsia="標楷體" w:hAnsi="標楷體" w:hint="eastAsia"/>
        </w:rPr>
        <w:t>的持牌食物製造廠」有效牌照的副本（包括分判商，如適用）</w:t>
      </w:r>
    </w:p>
    <w:p w:rsidR="000A29A2" w:rsidRPr="00296003" w:rsidRDefault="000A29A2" w:rsidP="000A29A2">
      <w:pPr>
        <w:numPr>
          <w:ilvl w:val="0"/>
          <w:numId w:val="6"/>
        </w:numPr>
        <w:tabs>
          <w:tab w:val="left" w:pos="3686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過往十二</w:t>
      </w:r>
      <w:proofErr w:type="gramStart"/>
      <w:r w:rsidRPr="00296003">
        <w:rPr>
          <w:rFonts w:ascii="標楷體" w:eastAsia="標楷體" w:hAnsi="標楷體" w:hint="eastAsia"/>
        </w:rPr>
        <w:t>個</w:t>
      </w:r>
      <w:proofErr w:type="gramEnd"/>
      <w:r w:rsidRPr="00296003">
        <w:rPr>
          <w:rFonts w:ascii="標楷體" w:eastAsia="標楷體" w:hAnsi="標楷體" w:hint="eastAsia"/>
        </w:rPr>
        <w:t>月內食物環境衞生署衞生督察的所有巡查報告副本（連巡查豁免書副本，如適用）</w:t>
      </w:r>
    </w:p>
    <w:p w:rsidR="000A29A2" w:rsidRPr="00296003" w:rsidRDefault="000A29A2" w:rsidP="000A29A2">
      <w:pPr>
        <w:numPr>
          <w:ilvl w:val="0"/>
          <w:numId w:val="6"/>
        </w:numPr>
        <w:tabs>
          <w:tab w:val="left" w:pos="3686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其他校方指定文件</w:t>
      </w:r>
    </w:p>
    <w:p w:rsidR="000A29A2" w:rsidRPr="00296003" w:rsidRDefault="000A29A2" w:rsidP="000A29A2">
      <w:pPr>
        <w:numPr>
          <w:ilvl w:val="0"/>
          <w:numId w:val="5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報</w:t>
      </w:r>
      <w:r w:rsidRPr="00296003">
        <w:rPr>
          <w:rFonts w:ascii="標楷體" w:eastAsia="標楷體" w:hAnsi="標楷體"/>
        </w:rPr>
        <w:t>價</w:t>
      </w:r>
      <w:r w:rsidRPr="00296003">
        <w:rPr>
          <w:rFonts w:ascii="標楷體" w:eastAsia="標楷體" w:hAnsi="標楷體" w:hint="eastAsia"/>
        </w:rPr>
        <w:t>資料</w:t>
      </w:r>
    </w:p>
    <w:p w:rsidR="000A29A2" w:rsidRPr="00296003" w:rsidRDefault="000A29A2" w:rsidP="000A29A2">
      <w:pPr>
        <w:numPr>
          <w:ilvl w:val="0"/>
          <w:numId w:val="3"/>
        </w:numPr>
        <w:tabs>
          <w:tab w:val="clear" w:pos="1019"/>
          <w:tab w:val="left" w:pos="1560"/>
        </w:tabs>
        <w:spacing w:line="400" w:lineRule="exact"/>
        <w:ind w:left="1560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lastRenderedPageBreak/>
        <w:t>除非投標者清楚註明，否則投標價格將成為</w:t>
      </w:r>
      <w:r w:rsidRPr="00296003">
        <w:rPr>
          <w:rFonts w:ascii="標楷體" w:eastAsia="標楷體" w:hAnsi="標楷體" w:hint="eastAsia"/>
          <w:lang w:val="en-GB"/>
        </w:rPr>
        <w:t>整個</w:t>
      </w:r>
      <w:r w:rsidRPr="00296003">
        <w:rPr>
          <w:rFonts w:ascii="標楷體" w:eastAsia="標楷體" w:hAnsi="標楷體" w:hint="eastAsia"/>
        </w:rPr>
        <w:t>合約期內的唯一有效報價</w:t>
      </w:r>
      <w:r w:rsidRPr="00296003">
        <w:rPr>
          <w:rFonts w:ascii="標楷體" w:eastAsia="標楷體" w:hAnsi="標楷體" w:hint="eastAsia"/>
          <w:lang w:val="en-GB"/>
        </w:rPr>
        <w:t>。除非</w:t>
      </w:r>
      <w:r w:rsidRPr="00296003">
        <w:rPr>
          <w:rFonts w:ascii="標楷體" w:eastAsia="標楷體" w:hAnsi="標楷體" w:hint="eastAsia"/>
        </w:rPr>
        <w:t>投標者呈交有條件的報價，夾附價格變動條款報價，否則及後的價格變動將不獲考慮。</w:t>
      </w:r>
    </w:p>
    <w:p w:rsidR="000A29A2" w:rsidRPr="00296003" w:rsidRDefault="000A29A2" w:rsidP="000A29A2">
      <w:pPr>
        <w:numPr>
          <w:ilvl w:val="0"/>
          <w:numId w:val="3"/>
        </w:numPr>
        <w:tabs>
          <w:tab w:val="clear" w:pos="1019"/>
          <w:tab w:val="left" w:pos="1560"/>
        </w:tabs>
        <w:spacing w:line="400" w:lineRule="exact"/>
        <w:ind w:left="1560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學校只會以整項服務方式（即全部以上要求）接受午膳供應商的投標。</w:t>
      </w:r>
    </w:p>
    <w:p w:rsidR="000A29A2" w:rsidRPr="00296003" w:rsidRDefault="000A29A2" w:rsidP="000A29A2">
      <w:pPr>
        <w:tabs>
          <w:tab w:val="left" w:pos="1560"/>
        </w:tabs>
        <w:spacing w:line="400" w:lineRule="exact"/>
        <w:ind w:left="1560"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其他安排</w:t>
      </w:r>
    </w:p>
    <w:p w:rsidR="000A29A2" w:rsidRPr="00296003" w:rsidRDefault="000A29A2" w:rsidP="00596C57">
      <w:pPr>
        <w:numPr>
          <w:ilvl w:val="0"/>
          <w:numId w:val="8"/>
        </w:numPr>
        <w:tabs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投標者必須把服務</w:t>
      </w:r>
      <w:r w:rsidR="00096EAE" w:rsidRPr="00296003">
        <w:rPr>
          <w:rFonts w:ascii="標楷體" w:eastAsia="標楷體" w:hAnsi="標楷體" w:hint="eastAsia"/>
        </w:rPr>
        <w:t>(</w:t>
      </w:r>
      <w:r w:rsidR="00596C57" w:rsidRPr="00296003">
        <w:rPr>
          <w:rFonts w:ascii="標楷體" w:eastAsia="標楷體" w:hAnsi="標楷體" w:hint="eastAsia"/>
        </w:rPr>
        <w:t>包括「午膳供應商服務承諾書」及</w:t>
      </w:r>
      <w:r w:rsidR="00596C57" w:rsidRPr="00296003">
        <w:rPr>
          <w:rFonts w:ascii="標楷體" w:eastAsia="標楷體" w:hAnsi="標楷體"/>
        </w:rPr>
        <w:t>「學校午膳供應商評估表」</w:t>
      </w:r>
      <w:r w:rsidR="00096EAE" w:rsidRPr="00296003">
        <w:rPr>
          <w:rFonts w:ascii="標楷體" w:eastAsia="標楷體" w:hAnsi="標楷體" w:hint="eastAsia"/>
        </w:rPr>
        <w:t>)</w:t>
      </w:r>
      <w:r w:rsidRPr="00296003">
        <w:rPr>
          <w:rFonts w:ascii="標楷體" w:eastAsia="標楷體" w:hAnsi="標楷體" w:hint="eastAsia"/>
        </w:rPr>
        <w:t>及價格資料（各一式三份）分別密封於兩個空白的信封，再一併封存於另一個空白大信封內遞交，信封面清楚註明「服務資料」及「價格資料」字樣。投標者不可於服務資料</w:t>
      </w:r>
      <w:proofErr w:type="gramStart"/>
      <w:r w:rsidRPr="00296003">
        <w:rPr>
          <w:rFonts w:ascii="標楷體" w:eastAsia="標楷體" w:hAnsi="標楷體" w:hint="eastAsia"/>
        </w:rPr>
        <w:t>中泄露價格</w:t>
      </w:r>
      <w:proofErr w:type="gramEnd"/>
      <w:r w:rsidRPr="00296003">
        <w:rPr>
          <w:rFonts w:ascii="標楷體" w:eastAsia="標楷體" w:hAnsi="標楷體" w:hint="eastAsia"/>
        </w:rPr>
        <w:t>或於信封上展示或披露身分，否則有關投標書將不會被考慮。</w:t>
      </w:r>
    </w:p>
    <w:p w:rsidR="000A29A2" w:rsidRPr="00296003" w:rsidRDefault="000A29A2" w:rsidP="000A29A2">
      <w:pPr>
        <w:numPr>
          <w:ilvl w:val="0"/>
          <w:numId w:val="8"/>
        </w:numPr>
        <w:tabs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投標者若未能於投標</w:t>
      </w:r>
      <w:r w:rsidRPr="00296003">
        <w:rPr>
          <w:rFonts w:ascii="標楷體" w:eastAsia="標楷體" w:hAnsi="標楷體" w:hint="eastAsia"/>
        </w:rPr>
        <w:t>截止日期前</w:t>
      </w:r>
      <w:r w:rsidRPr="00296003">
        <w:rPr>
          <w:rFonts w:ascii="標楷體" w:eastAsia="標楷體" w:hAnsi="標楷體"/>
        </w:rPr>
        <w:t>提供以上</w:t>
      </w:r>
      <w:r w:rsidRPr="00296003">
        <w:rPr>
          <w:rFonts w:ascii="標楷體" w:eastAsia="標楷體" w:hAnsi="標楷體" w:hint="eastAsia"/>
        </w:rPr>
        <w:t>全部資料</w:t>
      </w:r>
      <w:r w:rsidRPr="00296003">
        <w:rPr>
          <w:rFonts w:ascii="標楷體" w:eastAsia="標楷體" w:hAnsi="標楷體"/>
        </w:rPr>
        <w:t>，</w:t>
      </w:r>
      <w:r w:rsidRPr="00296003">
        <w:rPr>
          <w:rFonts w:ascii="標楷體" w:eastAsia="標楷體" w:hAnsi="標楷體" w:hint="eastAsia"/>
        </w:rPr>
        <w:t>其投標</w:t>
      </w:r>
      <w:r w:rsidRPr="00296003">
        <w:rPr>
          <w:rFonts w:ascii="標楷體" w:eastAsia="標楷體" w:hAnsi="標楷體"/>
        </w:rPr>
        <w:t>將不獲考慮</w:t>
      </w:r>
      <w:r w:rsidRPr="00296003">
        <w:rPr>
          <w:rFonts w:ascii="標楷體" w:eastAsia="標楷體" w:hAnsi="標楷體" w:hint="eastAsia"/>
        </w:rPr>
        <w:t>。</w:t>
      </w:r>
    </w:p>
    <w:p w:rsidR="000A29A2" w:rsidRPr="00296003" w:rsidRDefault="000A29A2" w:rsidP="000A29A2">
      <w:pPr>
        <w:numPr>
          <w:ilvl w:val="0"/>
          <w:numId w:val="8"/>
        </w:numPr>
        <w:tabs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除非</w:t>
      </w:r>
      <w:r w:rsidRPr="00296003">
        <w:rPr>
          <w:rFonts w:ascii="標楷體" w:eastAsia="標楷體" w:hAnsi="標楷體"/>
        </w:rPr>
        <w:t>投標者</w:t>
      </w:r>
      <w:r w:rsidRPr="00296003">
        <w:rPr>
          <w:rFonts w:ascii="標楷體" w:eastAsia="標楷體" w:hAnsi="標楷體" w:hint="eastAsia"/>
        </w:rPr>
        <w:t>另作聲明，否則由</w:t>
      </w:r>
      <w:proofErr w:type="gramStart"/>
      <w:r w:rsidRPr="00296003">
        <w:rPr>
          <w:rFonts w:ascii="標楷體" w:eastAsia="標楷體" w:hAnsi="標楷體" w:hint="eastAsia"/>
        </w:rPr>
        <w:t>上述截</w:t>
      </w:r>
      <w:proofErr w:type="gramEnd"/>
      <w:r w:rsidRPr="00296003">
        <w:rPr>
          <w:rFonts w:ascii="標楷體" w:eastAsia="標楷體" w:hAnsi="標楷體" w:hint="eastAsia"/>
        </w:rPr>
        <w:t>標</w:t>
      </w:r>
      <w:proofErr w:type="gramStart"/>
      <w:r w:rsidRPr="00296003">
        <w:rPr>
          <w:rFonts w:ascii="標楷體" w:eastAsia="標楷體" w:hAnsi="標楷體" w:hint="eastAsia"/>
        </w:rPr>
        <w:t>日期起計</w:t>
      </w:r>
      <w:proofErr w:type="gramEnd"/>
      <w:r w:rsidRPr="00296003">
        <w:rPr>
          <w:rFonts w:ascii="標楷體" w:eastAsia="標楷體" w:hAnsi="標楷體" w:hint="eastAsia"/>
        </w:rPr>
        <w:t>，投標者的標</w:t>
      </w:r>
      <w:r w:rsidRPr="00296003">
        <w:rPr>
          <w:rFonts w:ascii="標楷體" w:eastAsia="標楷體" w:hAnsi="標楷體" w:hint="eastAsia"/>
          <w:lang w:val="en-GB"/>
        </w:rPr>
        <w:t>書及報價</w:t>
      </w:r>
      <w:r w:rsidRPr="00296003">
        <w:rPr>
          <w:rFonts w:ascii="標楷體" w:eastAsia="標楷體" w:hAnsi="標楷體" w:hint="eastAsia"/>
        </w:rPr>
        <w:t>將被視有效90天。如</w:t>
      </w:r>
      <w:r w:rsidRPr="00296003">
        <w:rPr>
          <w:rFonts w:ascii="標楷體" w:eastAsia="標楷體" w:hAnsi="標楷體"/>
        </w:rPr>
        <w:t>投標者</w:t>
      </w:r>
      <w:r w:rsidRPr="00296003">
        <w:rPr>
          <w:rFonts w:ascii="標楷體" w:eastAsia="標楷體" w:hAnsi="標楷體" w:hint="eastAsia"/>
        </w:rPr>
        <w:t>在90天內仍未接獲委聘通知，可視作在是次投標為落選論。</w:t>
      </w:r>
    </w:p>
    <w:p w:rsidR="00596C57" w:rsidRPr="00296003" w:rsidRDefault="00596C57" w:rsidP="00596C57">
      <w:pPr>
        <w:pStyle w:val="ac"/>
        <w:numPr>
          <w:ilvl w:val="0"/>
          <w:numId w:val="8"/>
        </w:numPr>
        <w:autoSpaceDE w:val="0"/>
        <w:autoSpaceDN w:val="0"/>
        <w:adjustRightInd w:val="0"/>
        <w:snapToGrid w:val="0"/>
        <w:ind w:leftChars="0"/>
        <w:rPr>
          <w:rFonts w:ascii="標楷體" w:eastAsia="標楷體" w:hAnsi="標楷體"/>
          <w:kern w:val="0"/>
        </w:rPr>
      </w:pPr>
      <w:r w:rsidRPr="00296003">
        <w:rPr>
          <w:rFonts w:ascii="標楷體" w:eastAsia="標楷體" w:hAnsi="標楷體" w:hint="eastAsia"/>
          <w:kern w:val="0"/>
        </w:rPr>
        <w:t>倘 貴公司未能或不擬投標，亦請盡快把「不擬投標通知書」寄回本校，並列明不擬投標的原因。</w:t>
      </w:r>
    </w:p>
    <w:p w:rsidR="000A29A2" w:rsidRPr="00296003" w:rsidRDefault="000A29A2" w:rsidP="000A29A2">
      <w:pPr>
        <w:tabs>
          <w:tab w:val="left" w:pos="993"/>
        </w:tabs>
        <w:spacing w:line="360" w:lineRule="exact"/>
        <w:ind w:left="993"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/>
          <w:sz w:val="24"/>
          <w:szCs w:val="24"/>
        </w:rPr>
        <w:t>評審程序</w:t>
      </w:r>
    </w:p>
    <w:p w:rsidR="000A29A2" w:rsidRPr="00296003" w:rsidRDefault="000A29A2" w:rsidP="00552F63">
      <w:pPr>
        <w:numPr>
          <w:ilvl w:val="0"/>
          <w:numId w:val="9"/>
        </w:numPr>
        <w:tabs>
          <w:tab w:val="left" w:pos="993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有意投標者請參閱</w:t>
      </w:r>
      <w:r w:rsidR="00AB2A19" w:rsidRPr="00AB2A19">
        <w:rPr>
          <w:rFonts w:ascii="標楷體" w:eastAsia="標楷體" w:hAnsi="標楷體" w:hint="eastAsia"/>
        </w:rPr>
        <w:t>本校網頁</w:t>
      </w:r>
      <w:proofErr w:type="gramStart"/>
      <w:r w:rsidRPr="00296003">
        <w:rPr>
          <w:rFonts w:ascii="標楷體" w:eastAsia="標楷體" w:hAnsi="標楷體" w:hint="eastAsia"/>
        </w:rPr>
        <w:t>（</w:t>
      </w:r>
      <w:proofErr w:type="gramEnd"/>
      <w:r w:rsidR="00552F63" w:rsidRPr="00552F63">
        <w:rPr>
          <w:rFonts w:ascii="標楷體" w:eastAsia="標楷體" w:hAnsi="標楷體"/>
        </w:rPr>
        <w:t>https://www.wcsy.edu.hk/qzjpg</w:t>
      </w:r>
      <w:proofErr w:type="gramStart"/>
      <w:r w:rsidRPr="00296003">
        <w:rPr>
          <w:rFonts w:ascii="標楷體" w:eastAsia="標楷體" w:hAnsi="標楷體"/>
        </w:rPr>
        <w:t>）</w:t>
      </w:r>
      <w:proofErr w:type="gramEnd"/>
      <w:r w:rsidRPr="00296003">
        <w:rPr>
          <w:rFonts w:ascii="標楷體" w:eastAsia="標楷體" w:hAnsi="標楷體" w:hint="eastAsia"/>
          <w:lang w:val="en-GB"/>
        </w:rPr>
        <w:t>或</w:t>
      </w:r>
      <w:r w:rsidRPr="00296003">
        <w:rPr>
          <w:rFonts w:ascii="標楷體" w:eastAsia="標楷體" w:hAnsi="標楷體" w:hint="eastAsia"/>
        </w:rPr>
        <w:t>衞生署</w:t>
      </w:r>
      <w:r w:rsidR="00AB2A19">
        <w:rPr>
          <w:rFonts w:ascii="標楷體" w:eastAsia="標楷體" w:hAnsi="標楷體" w:hint="eastAsia"/>
          <w:lang w:eastAsia="zh-HK"/>
        </w:rPr>
        <w:t>「</w:t>
      </w:r>
      <w:r w:rsidRPr="00296003">
        <w:rPr>
          <w:rFonts w:ascii="標楷體" w:eastAsia="標楷體" w:hAnsi="標楷體" w:hint="eastAsia"/>
        </w:rPr>
        <w:t>健康飲食在校園</w:t>
      </w:r>
      <w:r w:rsidR="00AB2A19">
        <w:rPr>
          <w:rFonts w:ascii="標楷體" w:eastAsia="標楷體" w:hAnsi="標楷體" w:hint="eastAsia"/>
          <w:lang w:eastAsia="zh-HK"/>
        </w:rPr>
        <w:t>」</w:t>
      </w:r>
      <w:r w:rsidR="00AB2A19" w:rsidRPr="00AB2A19">
        <w:rPr>
          <w:rFonts w:ascii="標楷體" w:eastAsia="標楷體" w:hAnsi="標楷體" w:hint="eastAsia"/>
          <w:lang w:eastAsia="zh-HK"/>
        </w:rPr>
        <w:t>運動專題</w:t>
      </w:r>
      <w:r w:rsidRPr="00296003">
        <w:rPr>
          <w:rFonts w:ascii="標楷體" w:eastAsia="標楷體" w:hAnsi="標楷體" w:hint="eastAsia"/>
        </w:rPr>
        <w:t>網頁內有關</w:t>
      </w:r>
      <w:r w:rsidRPr="00296003">
        <w:rPr>
          <w:rFonts w:ascii="標楷體" w:eastAsia="標楷體" w:hAnsi="標楷體"/>
        </w:rPr>
        <w:t>「選擇午膳供應商」</w:t>
      </w:r>
      <w:r w:rsidRPr="00296003">
        <w:rPr>
          <w:rFonts w:ascii="標楷體" w:eastAsia="標楷體" w:hAnsi="標楷體" w:hint="eastAsia"/>
        </w:rPr>
        <w:t>專頁的資料(</w:t>
      </w:r>
      <w:r w:rsidRPr="00296003">
        <w:rPr>
          <w:rFonts w:ascii="標楷體" w:eastAsia="標楷體" w:hAnsi="標楷體"/>
        </w:rPr>
        <w:t>http://school.eatsmart.gov.hk/b5/template/index.asp?pid=2009&amp;id=3042</w:t>
      </w:r>
      <w:r w:rsidRPr="00296003">
        <w:rPr>
          <w:rFonts w:ascii="標楷體" w:eastAsia="標楷體" w:hAnsi="標楷體" w:hint="eastAsia"/>
        </w:rPr>
        <w:t>)</w:t>
      </w:r>
      <w:r w:rsidRPr="00296003">
        <w:rPr>
          <w:rFonts w:ascii="標楷體" w:eastAsia="標楷體" w:hAnsi="標楷體"/>
        </w:rPr>
        <w:t>，以</w:t>
      </w:r>
      <w:r w:rsidRPr="00296003">
        <w:rPr>
          <w:rFonts w:ascii="標楷體" w:eastAsia="標楷體" w:hAnsi="標楷體" w:hint="eastAsia"/>
        </w:rPr>
        <w:t>進一步</w:t>
      </w:r>
      <w:r w:rsidRPr="00296003">
        <w:rPr>
          <w:rFonts w:ascii="標楷體" w:eastAsia="標楷體" w:hAnsi="標楷體"/>
        </w:rPr>
        <w:t>了解審</w:t>
      </w:r>
      <w:r w:rsidRPr="00296003">
        <w:rPr>
          <w:rFonts w:ascii="標楷體" w:eastAsia="標楷體" w:hAnsi="標楷體" w:hint="eastAsia"/>
        </w:rPr>
        <w:t>標的大致</w:t>
      </w:r>
      <w:r w:rsidRPr="00296003">
        <w:rPr>
          <w:rFonts w:ascii="標楷體" w:eastAsia="標楷體" w:hAnsi="標楷體"/>
        </w:rPr>
        <w:t>安排</w:t>
      </w:r>
      <w:r w:rsidRPr="00296003">
        <w:rPr>
          <w:rFonts w:ascii="標楷體" w:eastAsia="標楷體" w:hAnsi="標楷體" w:hint="eastAsia"/>
        </w:rPr>
        <w:t>。</w:t>
      </w:r>
    </w:p>
    <w:p w:rsidR="000A29A2" w:rsidRPr="00296003" w:rsidRDefault="000A29A2" w:rsidP="000A29A2">
      <w:pPr>
        <w:numPr>
          <w:ilvl w:val="0"/>
          <w:numId w:val="9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本校將根據投標者提交的標書內容、</w:t>
      </w:r>
      <w:r w:rsidRPr="00296003">
        <w:rPr>
          <w:rFonts w:ascii="標楷體" w:eastAsia="標楷體" w:hAnsi="標楷體" w:hint="eastAsia"/>
        </w:rPr>
        <w:t>「午膳供應商服務承諾書」、</w:t>
      </w:r>
      <w:r w:rsidRPr="00296003">
        <w:rPr>
          <w:rFonts w:ascii="標楷體" w:eastAsia="標楷體" w:hAnsi="標楷體"/>
        </w:rPr>
        <w:t>「學校午膳供應商評估表」</w:t>
      </w:r>
      <w:r w:rsidRPr="00296003">
        <w:rPr>
          <w:rFonts w:ascii="標楷體" w:eastAsia="標楷體" w:hAnsi="標楷體" w:hint="eastAsia"/>
        </w:rPr>
        <w:t>、各項證明文件及報價評審</w:t>
      </w:r>
      <w:r w:rsidR="0058444C" w:rsidRPr="00296003">
        <w:rPr>
          <w:rFonts w:ascii="標楷體" w:eastAsia="標楷體" w:hAnsi="標楷體" w:hint="eastAsia"/>
        </w:rPr>
        <w:t>投</w:t>
      </w:r>
      <w:r w:rsidRPr="00296003">
        <w:rPr>
          <w:rFonts w:ascii="標楷體" w:eastAsia="標楷體" w:hAnsi="標楷體" w:hint="eastAsia"/>
        </w:rPr>
        <w:t>標者。</w:t>
      </w:r>
      <w:r w:rsidRPr="00296003">
        <w:rPr>
          <w:rFonts w:ascii="標楷體" w:eastAsia="標楷體" w:hAnsi="標楷體"/>
        </w:rPr>
        <w:t>學校</w:t>
      </w:r>
      <w:r w:rsidRPr="00296003">
        <w:rPr>
          <w:rFonts w:ascii="標楷體" w:eastAsia="標楷體" w:hAnsi="標楷體" w:hint="eastAsia"/>
        </w:rPr>
        <w:t>亦會在審核</w:t>
      </w:r>
      <w:r w:rsidR="0058444C" w:rsidRPr="00296003">
        <w:rPr>
          <w:rFonts w:ascii="標楷體" w:eastAsia="標楷體" w:hAnsi="標楷體" w:hint="eastAsia"/>
        </w:rPr>
        <w:t>投</w:t>
      </w:r>
      <w:r w:rsidRPr="00296003">
        <w:rPr>
          <w:rFonts w:ascii="標楷體" w:eastAsia="標楷體" w:hAnsi="標楷體" w:hint="eastAsia"/>
        </w:rPr>
        <w:t>標者報價前邀請在首輪評審得分最高的</w:t>
      </w:r>
      <w:r w:rsidRPr="00296003">
        <w:rPr>
          <w:rFonts w:ascii="標楷體" w:eastAsia="標楷體" w:hAnsi="標楷體"/>
        </w:rPr>
        <w:t>三</w:t>
      </w:r>
      <w:r w:rsidRPr="00296003">
        <w:rPr>
          <w:rFonts w:ascii="標楷體" w:eastAsia="標楷體" w:hAnsi="標楷體" w:hint="eastAsia"/>
        </w:rPr>
        <w:t>間午膳供應商</w:t>
      </w:r>
      <w:r w:rsidRPr="00296003">
        <w:rPr>
          <w:rFonts w:ascii="標楷體" w:eastAsia="標楷體" w:hAnsi="標楷體"/>
        </w:rPr>
        <w:t>參與健康午</w:t>
      </w:r>
      <w:proofErr w:type="gramStart"/>
      <w:r w:rsidRPr="00296003">
        <w:rPr>
          <w:rFonts w:ascii="標楷體" w:eastAsia="標楷體" w:hAnsi="標楷體"/>
        </w:rPr>
        <w:t>膳試食</w:t>
      </w:r>
      <w:proofErr w:type="gramEnd"/>
      <w:r w:rsidRPr="00296003">
        <w:rPr>
          <w:rFonts w:ascii="標楷體" w:eastAsia="標楷體" w:hAnsi="標楷體"/>
        </w:rPr>
        <w:t>評審</w:t>
      </w:r>
      <w:r w:rsidRPr="00296003">
        <w:rPr>
          <w:rFonts w:ascii="標楷體" w:eastAsia="標楷體" w:hAnsi="標楷體" w:hint="eastAsia"/>
        </w:rPr>
        <w:t>（即試食會）。</w:t>
      </w:r>
    </w:p>
    <w:p w:rsidR="000A29A2" w:rsidRPr="00296003" w:rsidRDefault="000A29A2" w:rsidP="000A29A2">
      <w:pPr>
        <w:numPr>
          <w:ilvl w:val="0"/>
          <w:numId w:val="9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/>
        </w:rPr>
        <w:t>投標者必須注意</w:t>
      </w:r>
      <w:r w:rsidR="006C06A4">
        <w:rPr>
          <w:rFonts w:ascii="標楷體" w:eastAsia="標楷體" w:hAnsi="標楷體" w:hint="eastAsia"/>
        </w:rPr>
        <w:t>「午膳供應商服務承諾書」將成為日後校方與中標者所簽訂之</w:t>
      </w:r>
      <w:r w:rsidRPr="00296003">
        <w:rPr>
          <w:rFonts w:ascii="標楷體" w:eastAsia="標楷體" w:hAnsi="標楷體" w:hint="eastAsia"/>
        </w:rPr>
        <w:t>合約的基礎部分。合約一經簽署，校方可按承諾書的</w:t>
      </w:r>
      <w:proofErr w:type="gramStart"/>
      <w:r w:rsidRPr="00296003">
        <w:rPr>
          <w:rFonts w:ascii="標楷體" w:eastAsia="標楷體" w:hAnsi="標楷體" w:hint="eastAsia"/>
        </w:rPr>
        <w:t>條文對午膳</w:t>
      </w:r>
      <w:proofErr w:type="gramEnd"/>
      <w:r w:rsidRPr="00296003">
        <w:rPr>
          <w:rFonts w:ascii="標楷體" w:eastAsia="標楷體" w:hAnsi="標楷體" w:hint="eastAsia"/>
        </w:rPr>
        <w:t>供應商的服務作出監察，以評核該供應商服務水平是否達標及可能作為提早終止合約的理據。</w:t>
      </w:r>
    </w:p>
    <w:p w:rsidR="000A29A2" w:rsidRPr="00296003" w:rsidRDefault="000A29A2" w:rsidP="000A29A2">
      <w:pPr>
        <w:numPr>
          <w:ilvl w:val="0"/>
          <w:numId w:val="9"/>
        </w:numPr>
        <w:tabs>
          <w:tab w:val="clear" w:pos="960"/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本校向來重視午膳供應商就學童健康飲食所作出的努力，所以服務及價格評審各</w:t>
      </w:r>
      <w:proofErr w:type="gramStart"/>
      <w:r w:rsidRPr="00296003">
        <w:rPr>
          <w:rFonts w:ascii="標楷體" w:eastAsia="標楷體" w:hAnsi="標楷體" w:hint="eastAsia"/>
        </w:rPr>
        <w:t>佔</w:t>
      </w:r>
      <w:proofErr w:type="gramEnd"/>
      <w:r w:rsidRPr="00296003">
        <w:rPr>
          <w:rFonts w:ascii="標楷體" w:eastAsia="標楷體" w:hAnsi="標楷體" w:hint="eastAsia"/>
        </w:rPr>
        <w:t>的比重如下：</w:t>
      </w:r>
    </w:p>
    <w:p w:rsidR="000A29A2" w:rsidRPr="00296003" w:rsidRDefault="000A29A2" w:rsidP="000A29A2">
      <w:pPr>
        <w:spacing w:line="360" w:lineRule="exact"/>
        <w:ind w:leftChars="600" w:left="1440"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spacing w:line="360" w:lineRule="exact"/>
        <w:ind w:leftChars="600" w:left="1440"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服務評審比重：</w:t>
      </w:r>
      <w:r w:rsidRPr="00296003">
        <w:rPr>
          <w:rFonts w:ascii="標楷體" w:eastAsia="標楷體" w:hAnsi="標楷體" w:hint="eastAsia"/>
          <w:i/>
        </w:rPr>
        <w:t>80</w:t>
      </w:r>
    </w:p>
    <w:p w:rsidR="000A29A2" w:rsidRPr="00296003" w:rsidRDefault="000A29A2" w:rsidP="000A29A2">
      <w:pPr>
        <w:spacing w:line="360" w:lineRule="exact"/>
        <w:ind w:leftChars="600" w:left="1440" w:rightChars="29" w:right="7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價格評審比重：</w:t>
      </w:r>
      <w:r w:rsidRPr="00296003">
        <w:rPr>
          <w:rFonts w:ascii="標楷體" w:eastAsia="標楷體" w:hAnsi="標楷體"/>
          <w:i/>
        </w:rPr>
        <w:t>20</w:t>
      </w:r>
    </w:p>
    <w:p w:rsidR="000A29A2" w:rsidRPr="00296003" w:rsidRDefault="000A29A2" w:rsidP="000A29A2">
      <w:pPr>
        <w:spacing w:line="360" w:lineRule="exact"/>
        <w:ind w:rightChars="29" w:right="70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《防止賄賂條例》</w:t>
      </w:r>
    </w:p>
    <w:p w:rsidR="000A29A2" w:rsidRPr="00296003" w:rsidRDefault="000A29A2" w:rsidP="000A29A2">
      <w:pPr>
        <w:numPr>
          <w:ilvl w:val="0"/>
          <w:numId w:val="10"/>
        </w:numPr>
        <w:tabs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>根據《防止賄賂條例》，在學校採購過程中，如學校員工接受午膳供應商和承辦商提供的利益，</w:t>
      </w:r>
      <w:proofErr w:type="gramStart"/>
      <w:r w:rsidRPr="00296003">
        <w:rPr>
          <w:rFonts w:ascii="標楷體" w:eastAsia="標楷體" w:hAnsi="標楷體" w:hint="eastAsia"/>
        </w:rPr>
        <w:t>或午膳</w:t>
      </w:r>
      <w:proofErr w:type="gramEnd"/>
      <w:r w:rsidRPr="00296003">
        <w:rPr>
          <w:rFonts w:ascii="標楷體" w:eastAsia="標楷體" w:hAnsi="標楷體" w:hint="eastAsia"/>
        </w:rPr>
        <w:t>供應商和承辦商向學校員工提供利益，</w:t>
      </w:r>
      <w:proofErr w:type="gramStart"/>
      <w:r w:rsidRPr="00296003">
        <w:rPr>
          <w:rFonts w:ascii="標楷體" w:eastAsia="標楷體" w:hAnsi="標楷體" w:hint="eastAsia"/>
        </w:rPr>
        <w:t>均屬違法</w:t>
      </w:r>
      <w:proofErr w:type="gramEnd"/>
      <w:r w:rsidRPr="00296003">
        <w:rPr>
          <w:rFonts w:ascii="標楷體" w:eastAsia="標楷體" w:hAnsi="標楷體" w:hint="eastAsia"/>
        </w:rPr>
        <w:t>。學校不容許午膳供應商和承辦商透過任何形式的利益（包括捐贈）影響學校的選擇。</w:t>
      </w:r>
    </w:p>
    <w:p w:rsidR="000A29A2" w:rsidRPr="00296003" w:rsidRDefault="000A29A2" w:rsidP="000A29A2">
      <w:pPr>
        <w:numPr>
          <w:ilvl w:val="0"/>
          <w:numId w:val="10"/>
        </w:numPr>
        <w:tabs>
          <w:tab w:val="left" w:pos="993"/>
        </w:tabs>
        <w:spacing w:line="360" w:lineRule="exact"/>
        <w:ind w:left="993" w:rightChars="29" w:right="70" w:hanging="567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lastRenderedPageBreak/>
        <w:t>學校</w:t>
      </w:r>
      <w:proofErr w:type="gramStart"/>
      <w:r w:rsidRPr="00296003">
        <w:rPr>
          <w:rFonts w:ascii="標楷體" w:eastAsia="標楷體" w:hAnsi="標楷體" w:hint="eastAsia"/>
        </w:rPr>
        <w:t>員工或午膳</w:t>
      </w:r>
      <w:proofErr w:type="gramEnd"/>
      <w:r w:rsidRPr="00296003">
        <w:rPr>
          <w:rFonts w:ascii="標楷體" w:eastAsia="標楷體" w:hAnsi="標楷體" w:hint="eastAsia"/>
        </w:rPr>
        <w:t>供應商和</w:t>
      </w:r>
      <w:proofErr w:type="gramStart"/>
      <w:r w:rsidRPr="00296003">
        <w:rPr>
          <w:rFonts w:ascii="標楷體" w:eastAsia="標楷體" w:hAnsi="標楷體" w:hint="eastAsia"/>
        </w:rPr>
        <w:t>承辦商任何一方</w:t>
      </w:r>
      <w:proofErr w:type="gramEnd"/>
      <w:r w:rsidRPr="00296003">
        <w:rPr>
          <w:rFonts w:ascii="標楷體" w:eastAsia="標楷體" w:hAnsi="標楷體" w:hint="eastAsia"/>
        </w:rPr>
        <w:t>或雙方如有干犯上述違法行為，有關投標書將不獲考慮；即使已獲委聘，所簽訂的有關合約亦會被宣告無效。</w:t>
      </w:r>
    </w:p>
    <w:p w:rsidR="0058444C" w:rsidRPr="00296003" w:rsidRDefault="0058444C" w:rsidP="0058444C">
      <w:pPr>
        <w:tabs>
          <w:tab w:val="left" w:pos="993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</w:p>
    <w:p w:rsidR="0058444C" w:rsidRPr="00296003" w:rsidRDefault="0058444C" w:rsidP="0058444C">
      <w:pPr>
        <w:pStyle w:val="ac"/>
        <w:numPr>
          <w:ilvl w:val="0"/>
          <w:numId w:val="7"/>
        </w:numPr>
        <w:spacing w:line="360" w:lineRule="exact"/>
        <w:ind w:leftChars="0" w:rightChars="29" w:right="70"/>
        <w:jc w:val="both"/>
        <w:rPr>
          <w:rFonts w:ascii="標楷體" w:eastAsia="標楷體" w:hAnsi="標楷體"/>
          <w:sz w:val="26"/>
          <w:szCs w:val="26"/>
        </w:rPr>
      </w:pPr>
      <w:r w:rsidRPr="00296003">
        <w:rPr>
          <w:rFonts w:ascii="標楷體" w:eastAsia="標楷體" w:hAnsi="標楷體" w:hint="eastAsia"/>
          <w:sz w:val="26"/>
          <w:szCs w:val="26"/>
        </w:rPr>
        <w:t>防止串通行為</w:t>
      </w:r>
    </w:p>
    <w:p w:rsidR="0058444C" w:rsidRPr="00296003" w:rsidRDefault="0058444C" w:rsidP="0058444C">
      <w:pPr>
        <w:spacing w:line="360" w:lineRule="exact"/>
        <w:ind w:left="950" w:rightChars="29" w:right="70" w:hanging="524"/>
        <w:jc w:val="both"/>
        <w:rPr>
          <w:rFonts w:ascii="標楷體" w:eastAsia="標楷體" w:hAnsi="標楷體"/>
          <w:sz w:val="26"/>
          <w:szCs w:val="26"/>
        </w:rPr>
      </w:pPr>
      <w:r w:rsidRPr="00296003">
        <w:rPr>
          <w:rFonts w:ascii="標楷體" w:eastAsia="標楷體" w:hAnsi="標楷體" w:hint="eastAsia"/>
          <w:sz w:val="26"/>
          <w:szCs w:val="26"/>
        </w:rPr>
        <w:t>1.</w:t>
      </w:r>
      <w:r w:rsidRPr="00296003">
        <w:rPr>
          <w:rFonts w:ascii="標楷體" w:eastAsia="標楷體" w:hAnsi="標楷體"/>
          <w:sz w:val="26"/>
          <w:szCs w:val="26"/>
        </w:rPr>
        <w:tab/>
      </w:r>
      <w:r w:rsidRPr="00296003">
        <w:rPr>
          <w:rFonts w:ascii="標楷體" w:eastAsia="標楷體" w:hAnsi="標楷體"/>
          <w:sz w:val="26"/>
          <w:szCs w:val="26"/>
        </w:rPr>
        <w:tab/>
      </w:r>
      <w:r w:rsidRPr="00296003">
        <w:rPr>
          <w:rFonts w:ascii="標楷體" w:eastAsia="標楷體" w:hAnsi="標楷體" w:hint="eastAsia"/>
          <w:sz w:val="26"/>
          <w:szCs w:val="26"/>
        </w:rPr>
        <w:t>投標者不得以任何形式（例如圍標）在投標過程中與其他競投人士串通。 若投標者違反或不遵從本條文，將導致其投標無效。</w:t>
      </w:r>
    </w:p>
    <w:p w:rsidR="0058444C" w:rsidRPr="00296003" w:rsidRDefault="0058444C" w:rsidP="0058444C">
      <w:pPr>
        <w:tabs>
          <w:tab w:val="left" w:pos="993"/>
        </w:tabs>
        <w:spacing w:line="360" w:lineRule="exact"/>
        <w:ind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spacing w:line="360" w:lineRule="exact"/>
        <w:ind w:rightChars="29" w:right="70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/>
          <w:sz w:val="24"/>
          <w:szCs w:val="24"/>
        </w:rPr>
        <w:t>提交投標書</w:t>
      </w:r>
    </w:p>
    <w:p w:rsidR="000A29A2" w:rsidRPr="00296003" w:rsidRDefault="000A29A2" w:rsidP="000D1B79">
      <w:pPr>
        <w:numPr>
          <w:ilvl w:val="0"/>
          <w:numId w:val="2"/>
        </w:numPr>
        <w:spacing w:line="360" w:lineRule="exact"/>
        <w:ind w:rightChars="29" w:right="70"/>
        <w:jc w:val="both"/>
        <w:rPr>
          <w:rFonts w:ascii="標楷體" w:eastAsia="標楷體" w:hAnsi="標楷體"/>
        </w:rPr>
      </w:pPr>
      <w:proofErr w:type="gramStart"/>
      <w:r w:rsidRPr="00296003">
        <w:rPr>
          <w:rFonts w:ascii="標楷體" w:eastAsia="標楷體" w:hAnsi="標楷體"/>
        </w:rPr>
        <w:t>有意承投的</w:t>
      </w:r>
      <w:proofErr w:type="gramEnd"/>
      <w:r w:rsidRPr="00296003">
        <w:rPr>
          <w:rFonts w:ascii="標楷體" w:eastAsia="標楷體" w:hAnsi="標楷體" w:hint="eastAsia"/>
        </w:rPr>
        <w:t>午膳供應商</w:t>
      </w:r>
      <w:r w:rsidRPr="00296003">
        <w:rPr>
          <w:rFonts w:ascii="標楷體" w:eastAsia="標楷體" w:hAnsi="標楷體"/>
        </w:rPr>
        <w:t>請於</w:t>
      </w:r>
      <w:r w:rsidRPr="00296003">
        <w:rPr>
          <w:rFonts w:ascii="標楷體" w:eastAsia="標楷體" w:hAnsi="標楷體"/>
          <w:b/>
          <w:i/>
        </w:rPr>
        <w:t>20</w:t>
      </w:r>
      <w:r w:rsidR="00E67C9A" w:rsidRPr="00296003">
        <w:rPr>
          <w:rFonts w:ascii="標楷體" w:eastAsia="標楷體" w:hAnsi="標楷體"/>
          <w:b/>
          <w:i/>
        </w:rPr>
        <w:t>20</w:t>
      </w:r>
      <w:r w:rsidRPr="00296003">
        <w:rPr>
          <w:rFonts w:ascii="標楷體" w:eastAsia="標楷體" w:hAnsi="標楷體"/>
          <w:b/>
          <w:i/>
        </w:rPr>
        <w:t>年</w:t>
      </w:r>
      <w:r w:rsidR="00433FA3" w:rsidRPr="00296003">
        <w:rPr>
          <w:rFonts w:ascii="標楷體" w:eastAsia="標楷體" w:hAnsi="標楷體" w:hint="eastAsia"/>
          <w:b/>
          <w:i/>
        </w:rPr>
        <w:t>1</w:t>
      </w:r>
      <w:r w:rsidRPr="00296003">
        <w:rPr>
          <w:rFonts w:ascii="標楷體" w:eastAsia="標楷體" w:hAnsi="標楷體"/>
          <w:b/>
          <w:i/>
        </w:rPr>
        <w:t>月</w:t>
      </w:r>
      <w:r w:rsidR="00433FA3" w:rsidRPr="00296003">
        <w:rPr>
          <w:rFonts w:ascii="標楷體" w:eastAsia="標楷體" w:hAnsi="標楷體" w:hint="eastAsia"/>
          <w:b/>
          <w:i/>
        </w:rPr>
        <w:t>6</w:t>
      </w:r>
      <w:r w:rsidRPr="00296003">
        <w:rPr>
          <w:rFonts w:ascii="標楷體" w:eastAsia="標楷體" w:hAnsi="標楷體"/>
          <w:b/>
          <w:i/>
        </w:rPr>
        <w:t>日中午12時</w:t>
      </w:r>
      <w:r w:rsidRPr="00296003">
        <w:rPr>
          <w:rFonts w:ascii="標楷體" w:eastAsia="標楷體" w:hAnsi="標楷體" w:hint="eastAsia"/>
          <w:b/>
          <w:i/>
          <w:lang w:eastAsia="zh-HK"/>
        </w:rPr>
        <w:t xml:space="preserve"> </w:t>
      </w:r>
      <w:r w:rsidRPr="00296003">
        <w:rPr>
          <w:rFonts w:ascii="標楷體" w:eastAsia="標楷體" w:hAnsi="標楷體"/>
          <w:b/>
        </w:rPr>
        <w:t>或以前</w:t>
      </w:r>
      <w:r w:rsidRPr="00296003">
        <w:rPr>
          <w:rFonts w:ascii="標楷體" w:eastAsia="標楷體" w:hAnsi="標楷體"/>
        </w:rPr>
        <w:t>，根據</w:t>
      </w:r>
      <w:proofErr w:type="gramStart"/>
      <w:r w:rsidRPr="00296003">
        <w:rPr>
          <w:rFonts w:ascii="標楷體" w:eastAsia="標楷體" w:hAnsi="標楷體"/>
        </w:rPr>
        <w:t>上列第</w:t>
      </w:r>
      <w:proofErr w:type="gramEnd"/>
      <w:r w:rsidRPr="00296003">
        <w:rPr>
          <w:rFonts w:ascii="標楷體" w:eastAsia="標楷體" w:hAnsi="標楷體"/>
        </w:rPr>
        <w:t>II項的要求，以機密文件形式將標</w:t>
      </w:r>
      <w:proofErr w:type="gramStart"/>
      <w:r w:rsidRPr="00296003">
        <w:rPr>
          <w:rFonts w:ascii="標楷體" w:eastAsia="標楷體" w:hAnsi="標楷體"/>
        </w:rPr>
        <w:t>書</w:t>
      </w:r>
      <w:r w:rsidRPr="00296003">
        <w:rPr>
          <w:rFonts w:ascii="標楷體" w:eastAsia="標楷體" w:hAnsi="標楷體" w:hint="eastAsia"/>
        </w:rPr>
        <w:t>投進設</w:t>
      </w:r>
      <w:proofErr w:type="gramEnd"/>
      <w:r w:rsidRPr="00296003">
        <w:rPr>
          <w:rFonts w:ascii="標楷體" w:eastAsia="標楷體" w:hAnsi="標楷體" w:hint="eastAsia"/>
        </w:rPr>
        <w:t>於</w:t>
      </w:r>
      <w:r w:rsidRPr="00296003">
        <w:rPr>
          <w:rFonts w:ascii="標楷體" w:eastAsia="標楷體" w:hAnsi="標楷體"/>
        </w:rPr>
        <w:t>本校辦事處</w:t>
      </w:r>
      <w:r w:rsidR="00E653E2" w:rsidRPr="00296003">
        <w:rPr>
          <w:rFonts w:ascii="標楷體" w:eastAsia="標楷體" w:hAnsi="標楷體" w:hint="eastAsia"/>
        </w:rPr>
        <w:t>的投標</w:t>
      </w:r>
      <w:r w:rsidRPr="00296003">
        <w:rPr>
          <w:rFonts w:ascii="標楷體" w:eastAsia="標楷體" w:hAnsi="標楷體" w:hint="eastAsia"/>
        </w:rPr>
        <w:t>箱內</w:t>
      </w:r>
      <w:r w:rsidRPr="00296003">
        <w:rPr>
          <w:rFonts w:ascii="標楷體" w:eastAsia="標楷體" w:hAnsi="標楷體"/>
        </w:rPr>
        <w:t>，封面</w:t>
      </w:r>
      <w:r w:rsidRPr="00296003">
        <w:rPr>
          <w:rFonts w:ascii="標楷體" w:eastAsia="標楷體" w:hAnsi="標楷體" w:hint="eastAsia"/>
        </w:rPr>
        <w:t>須</w:t>
      </w:r>
      <w:r w:rsidRPr="00296003">
        <w:rPr>
          <w:rFonts w:ascii="標楷體" w:eastAsia="標楷體" w:hAnsi="標楷體"/>
        </w:rPr>
        <w:t>清楚註明收件人</w:t>
      </w:r>
      <w:r w:rsidRPr="00296003">
        <w:rPr>
          <w:rFonts w:ascii="標楷體" w:eastAsia="標楷體" w:hAnsi="標楷體" w:hint="eastAsia"/>
        </w:rPr>
        <w:t>為</w:t>
      </w:r>
      <w:r w:rsidRPr="00296003">
        <w:rPr>
          <w:rFonts w:ascii="標楷體" w:eastAsia="標楷體" w:hAnsi="標楷體"/>
        </w:rPr>
        <w:t>「</w:t>
      </w:r>
      <w:r w:rsidRPr="00296003">
        <w:rPr>
          <w:rFonts w:ascii="標楷體" w:eastAsia="標楷體" w:hAnsi="標楷體" w:hint="eastAsia"/>
          <w:b/>
        </w:rPr>
        <w:t>港澳</w:t>
      </w:r>
      <w:proofErr w:type="gramStart"/>
      <w:r w:rsidRPr="00296003">
        <w:rPr>
          <w:rFonts w:ascii="標楷體" w:eastAsia="標楷體" w:hAnsi="標楷體" w:hint="eastAsia"/>
          <w:b/>
        </w:rPr>
        <w:t>信義會黃陳淑英</w:t>
      </w:r>
      <w:proofErr w:type="gramEnd"/>
      <w:r w:rsidRPr="00296003">
        <w:rPr>
          <w:rFonts w:ascii="標楷體" w:eastAsia="標楷體" w:hAnsi="標楷體" w:hint="eastAsia"/>
          <w:b/>
        </w:rPr>
        <w:t>紀念學校</w:t>
      </w:r>
      <w:r w:rsidRPr="00296003">
        <w:rPr>
          <w:rFonts w:ascii="標楷體" w:eastAsia="標楷體" w:hAnsi="標楷體"/>
          <w:i/>
        </w:rPr>
        <w:t xml:space="preserve">　</w:t>
      </w:r>
      <w:r w:rsidRPr="00296003">
        <w:rPr>
          <w:rFonts w:ascii="標楷體" w:eastAsia="標楷體" w:hAnsi="標楷體" w:hint="eastAsia"/>
          <w:b/>
        </w:rPr>
        <w:t>午膳供應服務招標籌備</w:t>
      </w:r>
      <w:r w:rsidR="000D1B79" w:rsidRPr="00296003">
        <w:rPr>
          <w:rFonts w:ascii="標楷體" w:eastAsia="標楷體" w:hAnsi="標楷體" w:hint="eastAsia"/>
          <w:b/>
        </w:rPr>
        <w:t>委員會</w:t>
      </w:r>
      <w:r w:rsidRPr="00296003">
        <w:rPr>
          <w:rFonts w:ascii="標楷體" w:eastAsia="標楷體" w:hAnsi="標楷體"/>
        </w:rPr>
        <w:t>」</w:t>
      </w:r>
      <w:r w:rsidRPr="00296003">
        <w:rPr>
          <w:rFonts w:ascii="標楷體" w:eastAsia="標楷體" w:hAnsi="標楷體" w:hint="eastAsia"/>
        </w:rPr>
        <w:t>，並標</w:t>
      </w:r>
      <w:r w:rsidRPr="00296003">
        <w:rPr>
          <w:rFonts w:ascii="標楷體" w:eastAsia="標楷體" w:hAnsi="標楷體"/>
        </w:rPr>
        <w:t>明「午膳供應投標書」</w:t>
      </w:r>
      <w:r w:rsidRPr="00296003">
        <w:rPr>
          <w:rFonts w:ascii="標楷體" w:eastAsia="標楷體" w:hAnsi="標楷體" w:hint="eastAsia"/>
        </w:rPr>
        <w:t>。逾期的標書，概不受理。</w:t>
      </w:r>
    </w:p>
    <w:p w:rsidR="000A29A2" w:rsidRPr="00296003" w:rsidRDefault="000A29A2" w:rsidP="000A29A2">
      <w:pPr>
        <w:spacing w:line="360" w:lineRule="exact"/>
        <w:ind w:left="720"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numPr>
          <w:ilvl w:val="0"/>
          <w:numId w:val="2"/>
        </w:numPr>
        <w:tabs>
          <w:tab w:val="clear" w:pos="960"/>
        </w:tabs>
        <w:spacing w:line="360" w:lineRule="exact"/>
        <w:ind w:left="720" w:rightChars="29" w:right="70" w:hanging="258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hint="eastAsia"/>
        </w:rPr>
        <w:t xml:space="preserve">　</w:t>
      </w:r>
      <w:r w:rsidRPr="00296003">
        <w:rPr>
          <w:rFonts w:ascii="標楷體" w:eastAsia="標楷體" w:hAnsi="標楷體"/>
        </w:rPr>
        <w:t>提交投標書地址：</w:t>
      </w:r>
    </w:p>
    <w:p w:rsidR="000A29A2" w:rsidRPr="00296003" w:rsidRDefault="000A29A2" w:rsidP="000A29A2">
      <w:pPr>
        <w:spacing w:line="360" w:lineRule="exact"/>
        <w:ind w:left="900" w:rightChars="29" w:right="7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spacing w:line="360" w:lineRule="exact"/>
        <w:ind w:leftChars="375" w:left="960" w:rightChars="29" w:right="70" w:hanging="60"/>
        <w:rPr>
          <w:rFonts w:ascii="標楷體" w:eastAsia="標楷體" w:hAnsi="標楷體"/>
          <w:b/>
        </w:rPr>
      </w:pPr>
      <w:r w:rsidRPr="00296003">
        <w:rPr>
          <w:rFonts w:ascii="標楷體" w:eastAsia="標楷體" w:hAnsi="標楷體" w:hint="eastAsia"/>
          <w:b/>
        </w:rPr>
        <w:t>元朗錦繡花園</w:t>
      </w:r>
    </w:p>
    <w:p w:rsidR="000A29A2" w:rsidRPr="00296003" w:rsidRDefault="000A29A2" w:rsidP="000A29A2">
      <w:pPr>
        <w:spacing w:line="360" w:lineRule="exact"/>
        <w:ind w:left="900" w:rightChars="29" w:right="70"/>
        <w:rPr>
          <w:rFonts w:ascii="標楷體" w:eastAsia="標楷體" w:hAnsi="標楷體"/>
          <w:b/>
          <w:lang w:eastAsia="zh-HK"/>
        </w:rPr>
      </w:pPr>
      <w:r w:rsidRPr="00296003">
        <w:rPr>
          <w:rFonts w:ascii="標楷體" w:eastAsia="標楷體" w:hAnsi="標楷體" w:hint="eastAsia"/>
          <w:b/>
        </w:rPr>
        <w:t>港澳</w:t>
      </w:r>
      <w:proofErr w:type="gramStart"/>
      <w:r w:rsidRPr="00296003">
        <w:rPr>
          <w:rFonts w:ascii="標楷體" w:eastAsia="標楷體" w:hAnsi="標楷體" w:hint="eastAsia"/>
          <w:b/>
        </w:rPr>
        <w:t>信義會黃陳淑英</w:t>
      </w:r>
      <w:proofErr w:type="gramEnd"/>
      <w:r w:rsidRPr="00296003">
        <w:rPr>
          <w:rFonts w:ascii="標楷體" w:eastAsia="標楷體" w:hAnsi="標楷體" w:hint="eastAsia"/>
          <w:b/>
        </w:rPr>
        <w:t>紀念學校</w:t>
      </w:r>
    </w:p>
    <w:p w:rsidR="000A29A2" w:rsidRPr="00296003" w:rsidRDefault="000A29A2" w:rsidP="000A29A2">
      <w:pPr>
        <w:spacing w:line="360" w:lineRule="exact"/>
        <w:ind w:left="900" w:rightChars="29" w:right="70"/>
        <w:rPr>
          <w:rFonts w:ascii="標楷體" w:eastAsia="標楷體" w:hAnsi="標楷體"/>
          <w:b/>
        </w:rPr>
      </w:pPr>
      <w:r w:rsidRPr="00296003">
        <w:rPr>
          <w:rFonts w:ascii="標楷體" w:eastAsia="標楷體" w:hAnsi="標楷體" w:hint="eastAsia"/>
          <w:b/>
        </w:rPr>
        <w:t>午膳供應服務招標籌備</w:t>
      </w:r>
      <w:r w:rsidR="000D1B79" w:rsidRPr="00296003">
        <w:rPr>
          <w:rFonts w:ascii="標楷體" w:eastAsia="標楷體" w:hAnsi="標楷體" w:hint="eastAsia"/>
          <w:b/>
        </w:rPr>
        <w:t>委員會</w:t>
      </w:r>
      <w:r w:rsidRPr="00296003">
        <w:rPr>
          <w:rStyle w:val="a7"/>
          <w:rFonts w:ascii="標楷體" w:eastAsia="標楷體" w:hAnsi="標楷體" w:hint="eastAsia"/>
        </w:rPr>
        <w:t>主席</w:t>
      </w:r>
      <w:r w:rsidRPr="00296003">
        <w:rPr>
          <w:rFonts w:ascii="標楷體" w:eastAsia="標楷體" w:hAnsi="標楷體"/>
          <w:b/>
        </w:rPr>
        <w:t>收</w:t>
      </w:r>
    </w:p>
    <w:p w:rsidR="000A29A2" w:rsidRPr="00296003" w:rsidRDefault="000A29A2" w:rsidP="000A29A2">
      <w:pPr>
        <w:spacing w:line="360" w:lineRule="exact"/>
        <w:ind w:left="900" w:rightChars="29" w:right="70"/>
        <w:rPr>
          <w:rFonts w:ascii="標楷體" w:eastAsia="標楷體" w:hAnsi="標楷體"/>
          <w:b/>
        </w:rPr>
      </w:pPr>
      <w:r w:rsidRPr="00296003">
        <w:rPr>
          <w:rFonts w:ascii="標楷體" w:eastAsia="標楷體" w:hAnsi="標楷體"/>
          <w:b/>
        </w:rPr>
        <w:t>(「午膳供應投標書」)</w:t>
      </w:r>
    </w:p>
    <w:p w:rsidR="000A29A2" w:rsidRPr="00296003" w:rsidRDefault="000A29A2" w:rsidP="000A29A2">
      <w:pPr>
        <w:tabs>
          <w:tab w:val="num" w:pos="0"/>
        </w:tabs>
        <w:spacing w:line="360" w:lineRule="exact"/>
        <w:ind w:left="1200"/>
        <w:jc w:val="both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申訴事宜</w:t>
      </w:r>
      <w:r w:rsidRPr="00296003">
        <w:rPr>
          <w:rFonts w:ascii="標楷體" w:eastAsia="標楷體" w:hAnsi="標楷體"/>
          <w:sz w:val="24"/>
          <w:szCs w:val="24"/>
        </w:rPr>
        <w:t xml:space="preserve"> </w:t>
      </w:r>
    </w:p>
    <w:p w:rsidR="000A29A2" w:rsidRPr="00296003" w:rsidRDefault="000A29A2" w:rsidP="0058444C">
      <w:pPr>
        <w:autoSpaceDE w:val="0"/>
        <w:autoSpaceDN w:val="0"/>
        <w:adjustRightInd w:val="0"/>
        <w:ind w:leftChars="275" w:left="660"/>
        <w:jc w:val="both"/>
        <w:rPr>
          <w:rFonts w:ascii="標楷體" w:eastAsia="標楷體" w:hAnsi="標楷體"/>
        </w:rPr>
      </w:pPr>
      <w:r w:rsidRPr="00296003">
        <w:rPr>
          <w:rFonts w:ascii="標楷體" w:eastAsia="標楷體" w:hAnsi="標楷體" w:cs="Courier"/>
          <w:kern w:val="0"/>
        </w:rPr>
        <w:t>上述招標及評審程序按教育局指引行事</w:t>
      </w:r>
      <w:r w:rsidRPr="00296003">
        <w:rPr>
          <w:rFonts w:ascii="標楷體" w:eastAsia="標楷體" w:hAnsi="標楷體" w:cs="Courier" w:hint="eastAsia"/>
          <w:kern w:val="0"/>
        </w:rPr>
        <w:t>，</w:t>
      </w:r>
      <w:r w:rsidR="00EC7B1D" w:rsidRPr="00296003">
        <w:rPr>
          <w:rFonts w:ascii="標楷體" w:eastAsia="標楷體" w:hAnsi="標楷體" w:cs="Courier"/>
          <w:kern w:val="0"/>
        </w:rPr>
        <w:t>並受</w:t>
      </w:r>
      <w:r w:rsidRPr="00296003">
        <w:rPr>
          <w:rFonts w:ascii="標楷體" w:eastAsia="標楷體" w:hAnsi="標楷體" w:cs="Courier"/>
          <w:kern w:val="0"/>
        </w:rPr>
        <w:t>校</w:t>
      </w:r>
      <w:r w:rsidR="00EC7B1D" w:rsidRPr="00296003">
        <w:rPr>
          <w:rFonts w:ascii="標楷體" w:eastAsia="標楷體" w:hAnsi="標楷體" w:cs="Courier" w:hint="eastAsia"/>
          <w:kern w:val="0"/>
        </w:rPr>
        <w:t>園健康飲食專責</w:t>
      </w:r>
      <w:r w:rsidRPr="00296003">
        <w:rPr>
          <w:rFonts w:ascii="標楷體" w:eastAsia="標楷體" w:hAnsi="標楷體" w:cs="Courier"/>
          <w:kern w:val="0"/>
        </w:rPr>
        <w:t>委員會監察</w:t>
      </w:r>
      <w:r w:rsidRPr="00296003">
        <w:rPr>
          <w:rFonts w:ascii="標楷體" w:eastAsia="標楷體" w:hAnsi="標楷體" w:cs="Courier" w:hint="eastAsia"/>
          <w:kern w:val="0"/>
        </w:rPr>
        <w:t>，</w:t>
      </w:r>
      <w:r w:rsidRPr="00296003">
        <w:rPr>
          <w:rFonts w:ascii="標楷體" w:eastAsia="標楷體" w:hAnsi="標楷體" w:cs="Courier"/>
          <w:kern w:val="0"/>
        </w:rPr>
        <w:t>以確保審批合約過程公平妥善。投標者如認為其標書未獲公平</w:t>
      </w:r>
      <w:r w:rsidRPr="00296003">
        <w:rPr>
          <w:rFonts w:ascii="標楷體" w:eastAsia="標楷體" w:hAnsi="標楷體" w:cs="Courier" w:hint="eastAsia"/>
          <w:kern w:val="0"/>
        </w:rPr>
        <w:t>處理</w:t>
      </w:r>
      <w:r w:rsidRPr="00296003">
        <w:rPr>
          <w:rFonts w:ascii="標楷體" w:eastAsia="標楷體" w:hAnsi="標楷體" w:cs="Courier"/>
          <w:kern w:val="0"/>
        </w:rPr>
        <w:t>或</w:t>
      </w:r>
      <w:r w:rsidRPr="00296003">
        <w:rPr>
          <w:rFonts w:ascii="標楷體" w:eastAsia="標楷體" w:hAnsi="標楷體" w:cs="Courier" w:hint="eastAsia"/>
          <w:kern w:val="0"/>
        </w:rPr>
        <w:t>在</w:t>
      </w:r>
      <w:r w:rsidRPr="00296003">
        <w:rPr>
          <w:rFonts w:ascii="標楷體" w:eastAsia="標楷體" w:hAnsi="標楷體" w:cs="Courier"/>
          <w:kern w:val="0"/>
        </w:rPr>
        <w:t>投標過程中未獲公平對待</w:t>
      </w:r>
      <w:r w:rsidRPr="00296003">
        <w:rPr>
          <w:rFonts w:ascii="標楷體" w:eastAsia="標楷體" w:hAnsi="標楷體" w:cs="Courier" w:hint="eastAsia"/>
          <w:kern w:val="0"/>
        </w:rPr>
        <w:t>，</w:t>
      </w:r>
      <w:r w:rsidRPr="00296003">
        <w:rPr>
          <w:rFonts w:ascii="標楷體" w:eastAsia="標楷體" w:hAnsi="標楷體" w:cs="Courier"/>
          <w:kern w:val="0"/>
        </w:rPr>
        <w:t>可向該專責委員會反映</w:t>
      </w:r>
      <w:r w:rsidRPr="00296003">
        <w:rPr>
          <w:rFonts w:ascii="標楷體" w:eastAsia="標楷體" w:hAnsi="標楷體" w:cs="Courier" w:hint="eastAsia"/>
          <w:kern w:val="0"/>
        </w:rPr>
        <w:t>，或與教育局</w:t>
      </w:r>
      <w:r w:rsidRPr="00296003">
        <w:rPr>
          <w:rFonts w:ascii="標楷體" w:eastAsia="標楷體" w:hAnsi="標楷體" w:cs="Courier"/>
          <w:kern w:val="0"/>
        </w:rPr>
        <w:t>所屬地區高級學校發展主任聯絡</w:t>
      </w:r>
      <w:r w:rsidRPr="00296003">
        <w:rPr>
          <w:rFonts w:ascii="標楷體" w:eastAsia="標楷體" w:hAnsi="標楷體" w:cs="Courier" w:hint="eastAsia"/>
          <w:kern w:val="0"/>
        </w:rPr>
        <w:t xml:space="preserve"> </w:t>
      </w:r>
      <w:r w:rsidR="0058444C" w:rsidRPr="00296003">
        <w:rPr>
          <w:rFonts w:ascii="標楷體" w:eastAsia="標楷體" w:hAnsi="標楷體" w:cs="Courier" w:hint="eastAsia"/>
          <w:kern w:val="0"/>
          <w:sz w:val="26"/>
          <w:szCs w:val="26"/>
        </w:rPr>
        <w:t>(</w:t>
      </w:r>
      <w:hyperlink r:id="rId9" w:history="1">
        <w:r w:rsidR="0058444C" w:rsidRPr="00296003">
          <w:rPr>
            <w:rStyle w:val="a6"/>
            <w:rFonts w:ascii="標楷體" w:eastAsia="標楷體" w:hAnsi="標楷體" w:cs="Courier" w:hint="eastAsia"/>
            <w:color w:val="auto"/>
            <w:kern w:val="0"/>
            <w:sz w:val="26"/>
            <w:szCs w:val="26"/>
          </w:rPr>
          <w:t>http://www.edb.gov.hk/tc/contact-us/reo.html</w:t>
        </w:r>
      </w:hyperlink>
      <w:r w:rsidR="0058444C" w:rsidRPr="00296003">
        <w:rPr>
          <w:rFonts w:ascii="標楷體" w:eastAsia="標楷體" w:hAnsi="標楷體" w:cs="Courier"/>
          <w:kern w:val="0"/>
          <w:sz w:val="26"/>
          <w:szCs w:val="26"/>
        </w:rPr>
        <w:t>)</w:t>
      </w:r>
      <w:r w:rsidR="0058444C" w:rsidRPr="00296003">
        <w:rPr>
          <w:rFonts w:ascii="標楷體" w:eastAsia="標楷體" w:hAnsi="標楷體" w:cs="Courier" w:hint="eastAsia"/>
          <w:kern w:val="0"/>
          <w:sz w:val="26"/>
          <w:szCs w:val="26"/>
        </w:rPr>
        <w:t>。</w:t>
      </w:r>
    </w:p>
    <w:p w:rsidR="000A29A2" w:rsidRPr="00296003" w:rsidRDefault="000A29A2" w:rsidP="000A29A2">
      <w:pPr>
        <w:spacing w:line="360" w:lineRule="exact"/>
        <w:ind w:left="60" w:rightChars="29" w:right="70"/>
        <w:rPr>
          <w:rFonts w:ascii="標楷體" w:eastAsia="標楷體" w:hAnsi="標楷體"/>
        </w:rPr>
      </w:pPr>
    </w:p>
    <w:p w:rsidR="000A29A2" w:rsidRPr="00296003" w:rsidRDefault="000A29A2" w:rsidP="000A29A2">
      <w:pPr>
        <w:pStyle w:val="heading2"/>
        <w:numPr>
          <w:ilvl w:val="0"/>
          <w:numId w:val="7"/>
        </w:numPr>
        <w:rPr>
          <w:rFonts w:ascii="標楷體" w:eastAsia="標楷體" w:hAnsi="標楷體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意見及查詢</w:t>
      </w:r>
    </w:p>
    <w:p w:rsidR="000A29A2" w:rsidRPr="00296003" w:rsidRDefault="006C06A4" w:rsidP="00DA6DA8">
      <w:pPr>
        <w:pStyle w:val="heading2"/>
        <w:numPr>
          <w:ilvl w:val="0"/>
          <w:numId w:val="0"/>
        </w:numPr>
        <w:ind w:left="480" w:firstLineChars="100" w:firstLine="240"/>
        <w:rPr>
          <w:rFonts w:ascii="標楷體" w:eastAsia="標楷體" w:hAnsi="標楷體"/>
          <w:sz w:val="24"/>
          <w:szCs w:val="24"/>
        </w:rPr>
      </w:pPr>
      <w:r w:rsidRPr="006C06A4">
        <w:rPr>
          <w:rFonts w:ascii="標楷體" w:eastAsia="標楷體" w:hAnsi="標楷體" w:hint="eastAsia"/>
          <w:sz w:val="24"/>
          <w:szCs w:val="24"/>
        </w:rPr>
        <w:t>午膳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供應商如有任何疑問或建議，請致電</w:t>
      </w:r>
      <w:r w:rsidR="000A29A2" w:rsidRPr="00296003">
        <w:rPr>
          <w:rFonts w:ascii="標楷體" w:eastAsia="標楷體" w:hAnsi="標楷體" w:hint="eastAsia"/>
          <w:i/>
          <w:sz w:val="24"/>
          <w:szCs w:val="24"/>
          <w:lang w:eastAsia="zh-HK"/>
        </w:rPr>
        <w:t>2471 8502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與</w:t>
      </w:r>
      <w:r w:rsidR="002E6F49" w:rsidRPr="00296003">
        <w:rPr>
          <w:rFonts w:ascii="標楷體" w:eastAsia="標楷體" w:hAnsi="標楷體" w:hint="eastAsia"/>
          <w:sz w:val="24"/>
          <w:szCs w:val="24"/>
        </w:rPr>
        <w:t>甘盼瑩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主任聯絡。</w:t>
      </w:r>
    </w:p>
    <w:p w:rsidR="00DA6DA8" w:rsidRDefault="00DA6DA8" w:rsidP="00552F63">
      <w:pPr>
        <w:pStyle w:val="heading2"/>
        <w:numPr>
          <w:ilvl w:val="0"/>
          <w:numId w:val="0"/>
        </w:numPr>
        <w:rPr>
          <w:rFonts w:ascii="標楷體" w:eastAsia="標楷體" w:hAnsi="標楷體"/>
          <w:sz w:val="24"/>
          <w:szCs w:val="24"/>
        </w:rPr>
      </w:pPr>
    </w:p>
    <w:p w:rsidR="007A1F9B" w:rsidRPr="00552F63" w:rsidRDefault="007A1F9B" w:rsidP="00552F63">
      <w:pPr>
        <w:pStyle w:val="heading2"/>
        <w:numPr>
          <w:ilvl w:val="0"/>
          <w:numId w:val="0"/>
        </w:numPr>
        <w:rPr>
          <w:rFonts w:ascii="標楷體" w:eastAsia="標楷體" w:hAnsi="標楷體"/>
          <w:sz w:val="24"/>
          <w:szCs w:val="24"/>
        </w:rPr>
      </w:pPr>
    </w:p>
    <w:p w:rsidR="000A29A2" w:rsidRPr="00296003" w:rsidRDefault="000A29A2" w:rsidP="000555AF">
      <w:pPr>
        <w:pStyle w:val="heading2"/>
        <w:numPr>
          <w:ilvl w:val="0"/>
          <w:numId w:val="0"/>
        </w:numPr>
        <w:ind w:left="480" w:firstLineChars="2000" w:firstLine="4800"/>
        <w:rPr>
          <w:rFonts w:ascii="標楷體" w:eastAsia="標楷體" w:hAnsi="標楷體"/>
          <w:spacing w:val="20"/>
          <w:sz w:val="24"/>
          <w:szCs w:val="24"/>
        </w:rPr>
      </w:pPr>
      <w:r w:rsidRPr="00296003">
        <w:rPr>
          <w:rFonts w:ascii="標楷體" w:eastAsia="標楷體" w:hAnsi="標楷體" w:hint="eastAsia"/>
          <w:sz w:val="24"/>
          <w:szCs w:val="24"/>
        </w:rPr>
        <w:t>港澳</w:t>
      </w:r>
      <w:proofErr w:type="gramStart"/>
      <w:r w:rsidRPr="00296003">
        <w:rPr>
          <w:rFonts w:ascii="標楷體" w:eastAsia="標楷體" w:hAnsi="標楷體" w:hint="eastAsia"/>
          <w:sz w:val="24"/>
          <w:szCs w:val="24"/>
        </w:rPr>
        <w:t>信義會黃陳淑英</w:t>
      </w:r>
      <w:proofErr w:type="gramEnd"/>
      <w:r w:rsidRPr="00296003">
        <w:rPr>
          <w:rFonts w:ascii="標楷體" w:eastAsia="標楷體" w:hAnsi="標楷體" w:hint="eastAsia"/>
          <w:sz w:val="24"/>
          <w:szCs w:val="24"/>
        </w:rPr>
        <w:t>紀念學校</w:t>
      </w:r>
      <w:r w:rsidRPr="00296003">
        <w:rPr>
          <w:rFonts w:ascii="標楷體" w:eastAsia="標楷體" w:hAnsi="標楷體" w:hint="eastAsia"/>
          <w:spacing w:val="20"/>
          <w:sz w:val="24"/>
          <w:szCs w:val="24"/>
        </w:rPr>
        <w:t>校長</w:t>
      </w:r>
    </w:p>
    <w:p w:rsidR="000A29A2" w:rsidRPr="00296003" w:rsidRDefault="000A29A2" w:rsidP="00FD7F40">
      <w:pPr>
        <w:pStyle w:val="heading2"/>
        <w:numPr>
          <w:ilvl w:val="0"/>
          <w:numId w:val="0"/>
        </w:numPr>
        <w:ind w:left="480" w:firstLineChars="1800" w:firstLine="5040"/>
        <w:rPr>
          <w:rFonts w:ascii="標楷體" w:eastAsia="標楷體" w:hAnsi="標楷體"/>
          <w:spacing w:val="20"/>
          <w:sz w:val="24"/>
          <w:szCs w:val="24"/>
        </w:rPr>
      </w:pPr>
    </w:p>
    <w:p w:rsidR="000A29A2" w:rsidRPr="00296003" w:rsidRDefault="000A29A2" w:rsidP="00FD7F40">
      <w:pPr>
        <w:pStyle w:val="heading2"/>
        <w:numPr>
          <w:ilvl w:val="0"/>
          <w:numId w:val="0"/>
        </w:numPr>
        <w:ind w:left="480" w:firstLineChars="1800" w:firstLine="5040"/>
        <w:rPr>
          <w:rFonts w:ascii="標楷體" w:eastAsia="標楷體" w:hAnsi="標楷體"/>
          <w:spacing w:val="20"/>
          <w:sz w:val="24"/>
          <w:szCs w:val="24"/>
        </w:rPr>
      </w:pPr>
    </w:p>
    <w:p w:rsidR="000A29A2" w:rsidRPr="00296003" w:rsidRDefault="000A29A2" w:rsidP="000555AF">
      <w:pPr>
        <w:pStyle w:val="heading2"/>
        <w:numPr>
          <w:ilvl w:val="0"/>
          <w:numId w:val="0"/>
        </w:numPr>
        <w:ind w:leftChars="1250" w:left="6720" w:hangingChars="1550" w:hanging="3720"/>
        <w:rPr>
          <w:rFonts w:ascii="標楷體" w:eastAsia="標楷體" w:hAnsi="標楷體"/>
          <w:sz w:val="24"/>
          <w:szCs w:val="24"/>
          <w:lang w:eastAsia="zh-HK"/>
        </w:rPr>
      </w:pPr>
      <w:r w:rsidRPr="00296003">
        <w:rPr>
          <w:rFonts w:ascii="標楷體" w:eastAsia="標楷體" w:hAnsi="標楷體" w:hint="eastAsia"/>
          <w:sz w:val="24"/>
          <w:szCs w:val="24"/>
          <w:lang w:eastAsia="zh-HK"/>
        </w:rPr>
        <w:t xml:space="preserve">                   </w:t>
      </w:r>
      <w:r w:rsidR="000555AF" w:rsidRPr="00296003">
        <w:rPr>
          <w:rFonts w:ascii="標楷體" w:eastAsia="標楷體" w:hAnsi="標楷體" w:hint="eastAsia"/>
          <w:sz w:val="24"/>
          <w:szCs w:val="24"/>
          <w:lang w:eastAsia="zh-HK"/>
        </w:rPr>
        <w:t xml:space="preserve">  </w:t>
      </w:r>
      <w:r w:rsidRPr="00296003">
        <w:rPr>
          <w:rFonts w:ascii="標楷體" w:eastAsia="標楷體" w:hAnsi="標楷體" w:hint="eastAsia"/>
          <w:sz w:val="24"/>
          <w:szCs w:val="24"/>
          <w:lang w:eastAsia="zh-HK"/>
        </w:rPr>
        <w:t xml:space="preserve"> </w:t>
      </w:r>
      <w:r w:rsidRPr="00296003">
        <w:rPr>
          <w:rFonts w:ascii="標楷體" w:eastAsia="標楷體" w:hAnsi="標楷體" w:hint="eastAsia"/>
          <w:sz w:val="24"/>
          <w:szCs w:val="24"/>
          <w:u w:val="single"/>
          <w:lang w:eastAsia="zh-HK"/>
        </w:rPr>
        <w:t xml:space="preserve">                          </w:t>
      </w:r>
      <w:r w:rsidRPr="00296003">
        <w:rPr>
          <w:rFonts w:ascii="標楷體" w:eastAsia="標楷體" w:hAnsi="標楷體" w:hint="eastAsia"/>
          <w:sz w:val="24"/>
          <w:szCs w:val="24"/>
          <w:lang w:eastAsia="zh-HK"/>
        </w:rPr>
        <w:t xml:space="preserve">           </w:t>
      </w:r>
      <w:r w:rsidR="002E6F49" w:rsidRPr="00296003">
        <w:rPr>
          <w:rFonts w:ascii="標楷體" w:eastAsia="標楷體" w:hAnsi="標楷體" w:hint="eastAsia"/>
          <w:sz w:val="24"/>
          <w:szCs w:val="24"/>
          <w:lang w:eastAsia="zh-HK"/>
        </w:rPr>
        <w:t>梁玉華</w:t>
      </w:r>
    </w:p>
    <w:p w:rsidR="000A29A2" w:rsidRPr="00296003" w:rsidRDefault="00596C57" w:rsidP="000A29A2">
      <w:pPr>
        <w:pStyle w:val="heading2"/>
        <w:numPr>
          <w:ilvl w:val="0"/>
          <w:numId w:val="0"/>
        </w:numPr>
        <w:ind w:left="480"/>
        <w:rPr>
          <w:rFonts w:ascii="標楷體" w:eastAsia="標楷體" w:hAnsi="標楷體"/>
        </w:rPr>
        <w:sectPr w:rsidR="000A29A2" w:rsidRPr="00296003" w:rsidSect="00DA6DA8">
          <w:footerReference w:type="even" r:id="rId10"/>
          <w:footerReference w:type="default" r:id="rId11"/>
          <w:pgSz w:w="11906" w:h="16838"/>
          <w:pgMar w:top="993" w:right="1274" w:bottom="1418" w:left="1418" w:header="567" w:footer="992" w:gutter="0"/>
          <w:cols w:space="425"/>
          <w:docGrid w:linePitch="360"/>
        </w:sectPr>
      </w:pPr>
      <w:r w:rsidRPr="00296003">
        <w:rPr>
          <w:rFonts w:ascii="標楷體" w:eastAsia="標楷體" w:hAnsi="標楷體" w:hint="eastAsia"/>
          <w:sz w:val="24"/>
          <w:szCs w:val="24"/>
        </w:rPr>
        <w:t>二零</w:t>
      </w:r>
      <w:r w:rsidR="00EC7B1D" w:rsidRPr="00296003">
        <w:rPr>
          <w:rFonts w:ascii="標楷體" w:eastAsia="標楷體" w:hAnsi="標楷體" w:hint="eastAsia"/>
          <w:sz w:val="24"/>
          <w:szCs w:val="24"/>
        </w:rPr>
        <w:t>一</w:t>
      </w:r>
      <w:r w:rsidR="00E67C9A" w:rsidRPr="00296003">
        <w:rPr>
          <w:rFonts w:ascii="標楷體" w:eastAsia="標楷體" w:hAnsi="標楷體" w:hint="eastAsia"/>
          <w:sz w:val="24"/>
          <w:szCs w:val="24"/>
        </w:rPr>
        <w:t>九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年</w:t>
      </w:r>
      <w:r w:rsidR="002E6F49" w:rsidRPr="00296003">
        <w:rPr>
          <w:rFonts w:ascii="標楷體" w:eastAsia="標楷體" w:hAnsi="標楷體" w:hint="eastAsia"/>
          <w:sz w:val="24"/>
          <w:szCs w:val="24"/>
          <w:lang w:eastAsia="zh-HK"/>
        </w:rPr>
        <w:t>十</w:t>
      </w:r>
      <w:r w:rsidR="001366D3" w:rsidRPr="00296003">
        <w:rPr>
          <w:rFonts w:ascii="標楷體" w:eastAsia="標楷體" w:hAnsi="標楷體" w:hint="eastAsia"/>
          <w:sz w:val="24"/>
          <w:szCs w:val="24"/>
          <w:lang w:eastAsia="zh-HK"/>
        </w:rPr>
        <w:t>二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月</w:t>
      </w:r>
      <w:r w:rsidR="00E67C9A" w:rsidRPr="00296003">
        <w:rPr>
          <w:rFonts w:ascii="標楷體" w:eastAsia="標楷體" w:hAnsi="標楷體" w:hint="eastAsia"/>
          <w:sz w:val="24"/>
          <w:szCs w:val="24"/>
          <w:lang w:eastAsia="zh-HK"/>
        </w:rPr>
        <w:t>六</w:t>
      </w:r>
      <w:r w:rsidR="000A29A2" w:rsidRPr="00296003">
        <w:rPr>
          <w:rFonts w:ascii="標楷體" w:eastAsia="標楷體" w:hAnsi="標楷體" w:hint="eastAsia"/>
          <w:sz w:val="24"/>
          <w:szCs w:val="24"/>
        </w:rPr>
        <w:t>日</w:t>
      </w:r>
    </w:p>
    <w:p w:rsidR="007F5E9D" w:rsidRPr="00296003" w:rsidRDefault="007F5E9D" w:rsidP="00DA6DA8">
      <w:pPr>
        <w:rPr>
          <w:rFonts w:ascii="標楷體" w:eastAsia="標楷體" w:hAnsi="標楷體"/>
        </w:rPr>
      </w:pPr>
      <w:bookmarkStart w:id="0" w:name="_GoBack"/>
      <w:bookmarkEnd w:id="0"/>
    </w:p>
    <w:sectPr w:rsidR="007F5E9D" w:rsidRPr="00296003" w:rsidSect="00DE76BE">
      <w:footerReference w:type="even" r:id="rId12"/>
      <w:footerReference w:type="defaul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A2" w:rsidRDefault="000A29A2" w:rsidP="000A29A2">
      <w:r>
        <w:separator/>
      </w:r>
    </w:p>
  </w:endnote>
  <w:endnote w:type="continuationSeparator" w:id="0">
    <w:p w:rsidR="000A29A2" w:rsidRDefault="000A29A2" w:rsidP="000A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DEC" w:rsidRDefault="0099621D" w:rsidP="00074A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DEC" w:rsidRDefault="00BB0A0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DEC" w:rsidRDefault="0099621D" w:rsidP="009E38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0A02">
      <w:rPr>
        <w:rStyle w:val="a5"/>
        <w:noProof/>
      </w:rPr>
      <w:t>2</w:t>
    </w:r>
    <w:r>
      <w:rPr>
        <w:rStyle w:val="a5"/>
      </w:rPr>
      <w:fldChar w:fldCharType="end"/>
    </w:r>
  </w:p>
  <w:p w:rsidR="00396DEC" w:rsidRDefault="00BB0A02" w:rsidP="00BD7E9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771" w:rsidRDefault="00EC7771" w:rsidP="00074A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7771" w:rsidRDefault="00EC7771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771" w:rsidRDefault="00EC7771" w:rsidP="009E38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0A02">
      <w:rPr>
        <w:rStyle w:val="a5"/>
        <w:noProof/>
      </w:rPr>
      <w:t>4</w:t>
    </w:r>
    <w:r>
      <w:rPr>
        <w:rStyle w:val="a5"/>
      </w:rPr>
      <w:fldChar w:fldCharType="end"/>
    </w:r>
  </w:p>
  <w:p w:rsidR="00EC7771" w:rsidRDefault="00EC7771" w:rsidP="00BD7E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A2" w:rsidRDefault="000A29A2" w:rsidP="000A29A2">
      <w:r>
        <w:separator/>
      </w:r>
    </w:p>
  </w:footnote>
  <w:footnote w:type="continuationSeparator" w:id="0">
    <w:p w:rsidR="000A29A2" w:rsidRDefault="000A29A2" w:rsidP="000A2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2BC"/>
    <w:multiLevelType w:val="hybridMultilevel"/>
    <w:tmpl w:val="1D56B364"/>
    <w:lvl w:ilvl="0" w:tplc="872035F2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7177AE"/>
    <w:multiLevelType w:val="hybridMultilevel"/>
    <w:tmpl w:val="6016BB66"/>
    <w:lvl w:ilvl="0" w:tplc="72D604A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CF1AF1"/>
    <w:multiLevelType w:val="hybridMultilevel"/>
    <w:tmpl w:val="6568AB26"/>
    <w:lvl w:ilvl="0" w:tplc="735AAA7E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93604B"/>
    <w:multiLevelType w:val="hybridMultilevel"/>
    <w:tmpl w:val="B98CAA8A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206222D"/>
    <w:multiLevelType w:val="hybridMultilevel"/>
    <w:tmpl w:val="81D06F44"/>
    <w:lvl w:ilvl="0" w:tplc="0B38E52E">
      <w:start w:val="1"/>
      <w:numFmt w:val="bullet"/>
      <w:lvlText w:val=""/>
      <w:lvlJc w:val="left"/>
      <w:pPr>
        <w:tabs>
          <w:tab w:val="num" w:pos="1019"/>
        </w:tabs>
        <w:ind w:left="1048" w:hanging="142"/>
      </w:pPr>
      <w:rPr>
        <w:rFonts w:ascii="Symbol" w:hAnsi="Symbo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6"/>
        </w:tabs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6"/>
        </w:tabs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6"/>
        </w:tabs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6"/>
        </w:tabs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6"/>
        </w:tabs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6"/>
        </w:tabs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6"/>
        </w:tabs>
        <w:ind w:left="5226" w:hanging="480"/>
      </w:pPr>
    </w:lvl>
  </w:abstractNum>
  <w:abstractNum w:abstractNumId="5" w15:restartNumberingAfterBreak="0">
    <w:nsid w:val="1B316174"/>
    <w:multiLevelType w:val="hybridMultilevel"/>
    <w:tmpl w:val="7F1232C2"/>
    <w:lvl w:ilvl="0" w:tplc="A47000B2">
      <w:start w:val="1"/>
      <w:numFmt w:val="upperRoman"/>
      <w:pStyle w:val="heading2"/>
      <w:lvlText w:val="%1.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0A6714"/>
    <w:multiLevelType w:val="hybridMultilevel"/>
    <w:tmpl w:val="89642D18"/>
    <w:lvl w:ilvl="0" w:tplc="4C1E8C3C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4779F3"/>
    <w:multiLevelType w:val="hybridMultilevel"/>
    <w:tmpl w:val="5C9C3158"/>
    <w:lvl w:ilvl="0" w:tplc="5288C200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83F4A1A6">
      <w:start w:val="1"/>
      <w:numFmt w:val="decimal"/>
      <w:lvlText w:val="%2."/>
      <w:lvlJc w:val="left"/>
      <w:pPr>
        <w:ind w:left="960" w:hanging="480"/>
      </w:pPr>
      <w:rPr>
        <w:rFonts w:hint="default"/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DD7210"/>
    <w:multiLevelType w:val="hybridMultilevel"/>
    <w:tmpl w:val="4462BD3A"/>
    <w:lvl w:ilvl="0" w:tplc="4452832E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FFFFFFFF">
      <w:start w:val="1"/>
      <w:numFmt w:val="bullet"/>
      <w:lvlText w:val=""/>
      <w:lvlJc w:val="left"/>
      <w:pPr>
        <w:tabs>
          <w:tab w:val="num" w:pos="650"/>
        </w:tabs>
        <w:ind w:left="65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130"/>
        </w:tabs>
        <w:ind w:left="1130" w:hanging="480"/>
      </w:pPr>
      <w:rPr>
        <w:rFonts w:hint="default"/>
      </w:rPr>
    </w:lvl>
    <w:lvl w:ilvl="3" w:tplc="FFFFFFFF">
      <w:start w:val="1"/>
      <w:numFmt w:val="bullet"/>
      <w:lvlText w:val=""/>
      <w:lvlJc w:val="left"/>
      <w:pPr>
        <w:tabs>
          <w:tab w:val="num" w:pos="1610"/>
        </w:tabs>
        <w:ind w:left="1610" w:hanging="48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2090"/>
        </w:tabs>
        <w:ind w:left="2090" w:hanging="480"/>
      </w:pPr>
      <w:rPr>
        <w:rFonts w:hint="eastAsia"/>
        <w:color w:val="auto"/>
      </w:rPr>
    </w:lvl>
    <w:lvl w:ilvl="5" w:tplc="FFFFFFFF" w:tentative="1">
      <w:start w:val="1"/>
      <w:numFmt w:val="bullet"/>
      <w:lvlText w:val=""/>
      <w:lvlJc w:val="left"/>
      <w:pPr>
        <w:tabs>
          <w:tab w:val="num" w:pos="2570"/>
        </w:tabs>
        <w:ind w:left="257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50"/>
        </w:tabs>
        <w:ind w:left="305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30"/>
        </w:tabs>
        <w:ind w:left="353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010"/>
        </w:tabs>
        <w:ind w:left="4010" w:hanging="480"/>
      </w:pPr>
      <w:rPr>
        <w:rFonts w:ascii="Wingdings" w:hAnsi="Wingdings" w:hint="default"/>
      </w:rPr>
    </w:lvl>
  </w:abstractNum>
  <w:abstractNum w:abstractNumId="9" w15:restartNumberingAfterBreak="0">
    <w:nsid w:val="314D050A"/>
    <w:multiLevelType w:val="hybridMultilevel"/>
    <w:tmpl w:val="E3CCC874"/>
    <w:lvl w:ilvl="0" w:tplc="55122522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97088B"/>
    <w:multiLevelType w:val="hybridMultilevel"/>
    <w:tmpl w:val="4462BD3A"/>
    <w:lvl w:ilvl="0" w:tplc="4452832E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  <w:b w:val="0"/>
        <w:i w:val="0"/>
        <w:color w:val="auto"/>
      </w:rPr>
    </w:lvl>
    <w:lvl w:ilvl="1" w:tplc="FFFFFFFF">
      <w:start w:val="1"/>
      <w:numFmt w:val="bullet"/>
      <w:lvlText w:val=""/>
      <w:lvlJc w:val="left"/>
      <w:pPr>
        <w:tabs>
          <w:tab w:val="num" w:pos="650"/>
        </w:tabs>
        <w:ind w:left="65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130"/>
        </w:tabs>
        <w:ind w:left="1130" w:hanging="480"/>
      </w:pPr>
      <w:rPr>
        <w:rFonts w:hint="default"/>
      </w:rPr>
    </w:lvl>
    <w:lvl w:ilvl="3" w:tplc="FFFFFFFF">
      <w:start w:val="1"/>
      <w:numFmt w:val="bullet"/>
      <w:lvlText w:val=""/>
      <w:lvlJc w:val="left"/>
      <w:pPr>
        <w:tabs>
          <w:tab w:val="num" w:pos="1610"/>
        </w:tabs>
        <w:ind w:left="1610" w:hanging="48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2090"/>
        </w:tabs>
        <w:ind w:left="2090" w:hanging="480"/>
      </w:pPr>
      <w:rPr>
        <w:rFonts w:hint="eastAsia"/>
        <w:color w:val="auto"/>
      </w:rPr>
    </w:lvl>
    <w:lvl w:ilvl="5" w:tplc="FFFFFFFF" w:tentative="1">
      <w:start w:val="1"/>
      <w:numFmt w:val="bullet"/>
      <w:lvlText w:val=""/>
      <w:lvlJc w:val="left"/>
      <w:pPr>
        <w:tabs>
          <w:tab w:val="num" w:pos="2570"/>
        </w:tabs>
        <w:ind w:left="257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50"/>
        </w:tabs>
        <w:ind w:left="305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30"/>
        </w:tabs>
        <w:ind w:left="353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010"/>
        </w:tabs>
        <w:ind w:left="4010" w:hanging="480"/>
      </w:pPr>
      <w:rPr>
        <w:rFonts w:ascii="Wingdings" w:hAnsi="Wingdings" w:hint="default"/>
      </w:rPr>
    </w:lvl>
  </w:abstractNum>
  <w:abstractNum w:abstractNumId="11" w15:restartNumberingAfterBreak="0">
    <w:nsid w:val="7FF411DC"/>
    <w:multiLevelType w:val="hybridMultilevel"/>
    <w:tmpl w:val="94E80396"/>
    <w:lvl w:ilvl="0" w:tplc="E274F956">
      <w:start w:val="1"/>
      <w:numFmt w:val="lowerRoman"/>
      <w:lvlText w:val="%1."/>
      <w:lvlJc w:val="left"/>
      <w:pPr>
        <w:tabs>
          <w:tab w:val="num" w:pos="1610"/>
        </w:tabs>
        <w:ind w:left="1610" w:hanging="480"/>
      </w:pPr>
      <w:rPr>
        <w:rFonts w:hint="eastAsia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11"/>
  </w:num>
  <w:num w:numId="7">
    <w:abstractNumId w:val="9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A2"/>
    <w:rsid w:val="000555AF"/>
    <w:rsid w:val="00060611"/>
    <w:rsid w:val="00096EAE"/>
    <w:rsid w:val="000A29A2"/>
    <w:rsid w:val="000D1B79"/>
    <w:rsid w:val="001366D3"/>
    <w:rsid w:val="00286192"/>
    <w:rsid w:val="00296003"/>
    <w:rsid w:val="002C6F67"/>
    <w:rsid w:val="002E6F49"/>
    <w:rsid w:val="00331CE6"/>
    <w:rsid w:val="00433FA3"/>
    <w:rsid w:val="00486FDA"/>
    <w:rsid w:val="00552F63"/>
    <w:rsid w:val="0058444C"/>
    <w:rsid w:val="00596C57"/>
    <w:rsid w:val="00633453"/>
    <w:rsid w:val="006C06A4"/>
    <w:rsid w:val="007A1F9B"/>
    <w:rsid w:val="007F5E9D"/>
    <w:rsid w:val="00810B16"/>
    <w:rsid w:val="00817A7B"/>
    <w:rsid w:val="00865612"/>
    <w:rsid w:val="009670DF"/>
    <w:rsid w:val="0099621D"/>
    <w:rsid w:val="00AB25E7"/>
    <w:rsid w:val="00AB2A19"/>
    <w:rsid w:val="00BB0A02"/>
    <w:rsid w:val="00BD7B64"/>
    <w:rsid w:val="00C06733"/>
    <w:rsid w:val="00C85BC5"/>
    <w:rsid w:val="00C862E4"/>
    <w:rsid w:val="00CA2DA0"/>
    <w:rsid w:val="00CD4345"/>
    <w:rsid w:val="00DA6DA8"/>
    <w:rsid w:val="00DE76BE"/>
    <w:rsid w:val="00E337F3"/>
    <w:rsid w:val="00E653E2"/>
    <w:rsid w:val="00E67C9A"/>
    <w:rsid w:val="00EA23C8"/>
    <w:rsid w:val="00EC7771"/>
    <w:rsid w:val="00EC7B1D"/>
    <w:rsid w:val="00F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docId w15:val="{EA6E6246-071F-4054-8DA7-9D83627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29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A29A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0A29A2"/>
  </w:style>
  <w:style w:type="character" w:styleId="a6">
    <w:name w:val="Hyperlink"/>
    <w:rsid w:val="000A29A2"/>
    <w:rPr>
      <w:color w:val="0000FF"/>
      <w:u w:val="single"/>
    </w:rPr>
  </w:style>
  <w:style w:type="character" w:styleId="a7">
    <w:name w:val="Strong"/>
    <w:qFormat/>
    <w:rsid w:val="000A29A2"/>
    <w:rPr>
      <w:b/>
      <w:bCs/>
    </w:rPr>
  </w:style>
  <w:style w:type="paragraph" w:customStyle="1" w:styleId="heading1">
    <w:name w:val="heading1 + 微軟正黑體"/>
    <w:aliases w:val="14 pt,Bold,Italic,Red,Expanded by  1 pt"/>
    <w:basedOn w:val="a"/>
    <w:rsid w:val="000A29A2"/>
    <w:pPr>
      <w:spacing w:line="360" w:lineRule="exact"/>
      <w:ind w:right="-2" w:hanging="2"/>
      <w:jc w:val="center"/>
    </w:pPr>
    <w:rPr>
      <w:rFonts w:ascii="微軟正黑體" w:eastAsia="微軟正黑體" w:hAnsi="微軟正黑體"/>
      <w:b/>
      <w:i/>
      <w:color w:val="FF0000"/>
      <w:spacing w:val="20"/>
      <w:sz w:val="28"/>
      <w:szCs w:val="28"/>
    </w:rPr>
  </w:style>
  <w:style w:type="paragraph" w:customStyle="1" w:styleId="heading2">
    <w:name w:val="heading2 + 微軟正黑體"/>
    <w:aliases w:val="13 pt,Justified,Line spacing:  Exactly 18 pt,Right  0.29 ch"/>
    <w:basedOn w:val="a"/>
    <w:rsid w:val="000A29A2"/>
    <w:pPr>
      <w:numPr>
        <w:numId w:val="4"/>
      </w:numPr>
      <w:spacing w:line="360" w:lineRule="exact"/>
      <w:ind w:rightChars="29" w:right="70"/>
      <w:jc w:val="both"/>
    </w:pPr>
    <w:rPr>
      <w:rFonts w:ascii="微軟正黑體" w:eastAsia="微軟正黑體" w:hAnsi="微軟正黑體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0A29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A29A2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33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337F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96C5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p.gov.hk/files/pdf/Nutritional%20Guidelines_on%20school%20lunch_chi.pdf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b.gov.hk/tc/contact-us/reo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D57D-D9F3-41E3-9C12-AC330E0C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wcsy0403</dc:creator>
  <cp:lastModifiedBy>CHAU MIU YAN</cp:lastModifiedBy>
  <cp:revision>9</cp:revision>
  <cp:lastPrinted>2019-12-06T04:37:00Z</cp:lastPrinted>
  <dcterms:created xsi:type="dcterms:W3CDTF">2019-12-06T02:01:00Z</dcterms:created>
  <dcterms:modified xsi:type="dcterms:W3CDTF">2019-12-06T08:46:00Z</dcterms:modified>
</cp:coreProperties>
</file>